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63" w:rsidRPr="00C9190F" w:rsidRDefault="00D50063" w:rsidP="00C9190F">
      <w:pPr>
        <w:spacing w:after="0"/>
        <w:jc w:val="center"/>
        <w:rPr>
          <w:rFonts w:ascii="Times New Roman" w:hAnsi="Times New Roman" w:cs="Times New Roman"/>
          <w:b/>
          <w:color w:val="FF0000"/>
          <w:sz w:val="28"/>
          <w:szCs w:val="28"/>
        </w:rPr>
      </w:pPr>
      <w:r w:rsidRPr="00C9190F">
        <w:rPr>
          <w:rFonts w:ascii="Times New Roman" w:hAnsi="Times New Roman" w:cs="Times New Roman"/>
          <w:b/>
          <w:color w:val="FF0000"/>
          <w:sz w:val="28"/>
          <w:szCs w:val="28"/>
        </w:rPr>
        <w:t>A STUDY ON MEASURING THE AWARENESS LEVEL ABOUT ONLINE PAYMENTS AGAINST DEMOGRAPHIC VARIABLES</w:t>
      </w:r>
    </w:p>
    <w:p w:rsidR="00D50063" w:rsidRPr="00C9190F" w:rsidRDefault="00C9190F" w:rsidP="00C9190F">
      <w:pPr>
        <w:tabs>
          <w:tab w:val="left" w:pos="1335"/>
        </w:tabs>
        <w:spacing w:after="0"/>
        <w:jc w:val="center"/>
        <w:rPr>
          <w:rFonts w:ascii="Times New Roman" w:hAnsi="Times New Roman" w:cs="Times New Roman"/>
          <w:b/>
          <w:color w:val="FF0000"/>
          <w:sz w:val="24"/>
          <w:szCs w:val="24"/>
        </w:rPr>
      </w:pPr>
      <w:r w:rsidRPr="00C9190F">
        <w:rPr>
          <w:rFonts w:ascii="Times New Roman" w:hAnsi="Times New Roman" w:cs="Times New Roman"/>
          <w:b/>
          <w:color w:val="FF0000"/>
          <w:sz w:val="24"/>
          <w:szCs w:val="24"/>
        </w:rPr>
        <w:t>Author</w:t>
      </w:r>
    </w:p>
    <w:p w:rsidR="00D50063" w:rsidRPr="00C9190F" w:rsidRDefault="00D50063" w:rsidP="00C9190F">
      <w:pPr>
        <w:spacing w:after="0"/>
        <w:jc w:val="center"/>
        <w:rPr>
          <w:rFonts w:ascii="Times New Roman" w:hAnsi="Times New Roman" w:cs="Times New Roman"/>
          <w:b/>
          <w:color w:val="FF0000"/>
          <w:sz w:val="24"/>
          <w:szCs w:val="24"/>
        </w:rPr>
      </w:pPr>
      <w:bookmarkStart w:id="0" w:name="_GoBack"/>
      <w:r w:rsidRPr="00C9190F">
        <w:rPr>
          <w:rFonts w:ascii="Times New Roman" w:hAnsi="Times New Roman" w:cs="Times New Roman"/>
          <w:b/>
          <w:color w:val="FF0000"/>
          <w:sz w:val="24"/>
          <w:szCs w:val="24"/>
        </w:rPr>
        <w:t xml:space="preserve">Dr. </w:t>
      </w:r>
      <w:proofErr w:type="spellStart"/>
      <w:r w:rsidRPr="00C9190F">
        <w:rPr>
          <w:rFonts w:ascii="Times New Roman" w:hAnsi="Times New Roman" w:cs="Times New Roman"/>
          <w:b/>
          <w:color w:val="FF0000"/>
          <w:sz w:val="24"/>
          <w:szCs w:val="24"/>
        </w:rPr>
        <w:t>Mamta</w:t>
      </w:r>
      <w:proofErr w:type="spellEnd"/>
      <w:r w:rsidRPr="00C9190F">
        <w:rPr>
          <w:rFonts w:ascii="Times New Roman" w:hAnsi="Times New Roman" w:cs="Times New Roman"/>
          <w:b/>
          <w:color w:val="FF0000"/>
          <w:sz w:val="24"/>
          <w:szCs w:val="24"/>
        </w:rPr>
        <w:t xml:space="preserve"> </w:t>
      </w:r>
      <w:proofErr w:type="spellStart"/>
      <w:r w:rsidRPr="00C9190F">
        <w:rPr>
          <w:rFonts w:ascii="Times New Roman" w:hAnsi="Times New Roman" w:cs="Times New Roman"/>
          <w:b/>
          <w:color w:val="FF0000"/>
          <w:sz w:val="24"/>
          <w:szCs w:val="24"/>
        </w:rPr>
        <w:t>Pagaria</w:t>
      </w:r>
      <w:proofErr w:type="spellEnd"/>
      <w:r w:rsidRPr="00C9190F">
        <w:rPr>
          <w:rFonts w:ascii="Times New Roman" w:hAnsi="Times New Roman" w:cs="Times New Roman"/>
          <w:b/>
          <w:color w:val="FF0000"/>
          <w:sz w:val="24"/>
          <w:szCs w:val="24"/>
        </w:rPr>
        <w:tab/>
      </w:r>
      <w:r w:rsidRPr="00C9190F">
        <w:rPr>
          <w:rFonts w:ascii="Times New Roman" w:hAnsi="Times New Roman" w:cs="Times New Roman"/>
          <w:b/>
          <w:color w:val="FF0000"/>
          <w:sz w:val="24"/>
          <w:szCs w:val="24"/>
        </w:rPr>
        <w:tab/>
      </w:r>
      <w:bookmarkEnd w:id="0"/>
      <w:r w:rsidRPr="00C9190F">
        <w:rPr>
          <w:rFonts w:ascii="Times New Roman" w:hAnsi="Times New Roman" w:cs="Times New Roman"/>
          <w:b/>
          <w:color w:val="FF0000"/>
          <w:sz w:val="24"/>
          <w:szCs w:val="24"/>
        </w:rPr>
        <w:tab/>
      </w:r>
      <w:r w:rsidRPr="00C9190F">
        <w:rPr>
          <w:rFonts w:ascii="Times New Roman" w:hAnsi="Times New Roman" w:cs="Times New Roman"/>
          <w:b/>
          <w:color w:val="FF0000"/>
          <w:sz w:val="24"/>
          <w:szCs w:val="24"/>
        </w:rPr>
        <w:tab/>
      </w:r>
      <w:r w:rsidRPr="00C9190F">
        <w:rPr>
          <w:rFonts w:ascii="Times New Roman" w:hAnsi="Times New Roman" w:cs="Times New Roman"/>
          <w:b/>
          <w:color w:val="FF0000"/>
          <w:sz w:val="24"/>
          <w:szCs w:val="24"/>
        </w:rPr>
        <w:tab/>
        <w:t>Prof. Hanuman Prasad</w:t>
      </w:r>
    </w:p>
    <w:p w:rsidR="00016F66" w:rsidRPr="00C9190F" w:rsidRDefault="00016F66" w:rsidP="00C9190F">
      <w:pPr>
        <w:spacing w:after="0"/>
        <w:jc w:val="center"/>
        <w:rPr>
          <w:rFonts w:ascii="Times New Roman" w:hAnsi="Times New Roman" w:cs="Times New Roman"/>
          <w:color w:val="FF0000"/>
          <w:sz w:val="24"/>
          <w:szCs w:val="24"/>
        </w:rPr>
      </w:pPr>
      <w:r w:rsidRPr="00C9190F">
        <w:rPr>
          <w:rFonts w:ascii="Times New Roman" w:hAnsi="Times New Roman" w:cs="Times New Roman"/>
          <w:color w:val="FF0000"/>
          <w:sz w:val="24"/>
          <w:szCs w:val="24"/>
        </w:rPr>
        <w:t>Guest Faculty</w:t>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t>Professor</w:t>
      </w:r>
    </w:p>
    <w:p w:rsidR="00D50063" w:rsidRPr="00C9190F" w:rsidRDefault="00016F66" w:rsidP="00C9190F">
      <w:pPr>
        <w:spacing w:after="0"/>
        <w:jc w:val="center"/>
        <w:rPr>
          <w:rFonts w:ascii="Times New Roman" w:hAnsi="Times New Roman" w:cs="Times New Roman"/>
          <w:color w:val="FF0000"/>
          <w:sz w:val="24"/>
          <w:szCs w:val="24"/>
        </w:rPr>
      </w:pPr>
      <w:r w:rsidRPr="00C9190F">
        <w:rPr>
          <w:rFonts w:ascii="Times New Roman" w:hAnsi="Times New Roman" w:cs="Times New Roman"/>
          <w:color w:val="FF0000"/>
          <w:sz w:val="24"/>
          <w:szCs w:val="24"/>
        </w:rPr>
        <w:t>F</w:t>
      </w:r>
      <w:r w:rsidR="00D50063" w:rsidRPr="00C9190F">
        <w:rPr>
          <w:rFonts w:ascii="Times New Roman" w:hAnsi="Times New Roman" w:cs="Times New Roman"/>
          <w:color w:val="FF0000"/>
          <w:sz w:val="24"/>
          <w:szCs w:val="24"/>
        </w:rPr>
        <w:t xml:space="preserve">aculty of Management Studies,                  </w:t>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00D50063" w:rsidRPr="00C9190F">
        <w:rPr>
          <w:rFonts w:ascii="Times New Roman" w:hAnsi="Times New Roman" w:cs="Times New Roman"/>
          <w:color w:val="FF0000"/>
          <w:sz w:val="24"/>
          <w:szCs w:val="24"/>
        </w:rPr>
        <w:t>Faculty of Management Studies,</w:t>
      </w:r>
    </w:p>
    <w:p w:rsidR="00D50063" w:rsidRPr="00C9190F" w:rsidRDefault="00D50063" w:rsidP="00C9190F">
      <w:pPr>
        <w:spacing w:after="0"/>
        <w:jc w:val="center"/>
        <w:rPr>
          <w:rFonts w:ascii="Times New Roman" w:hAnsi="Times New Roman" w:cs="Times New Roman"/>
          <w:color w:val="FF0000"/>
          <w:sz w:val="24"/>
          <w:szCs w:val="24"/>
        </w:rPr>
      </w:pPr>
      <w:r w:rsidRPr="00C9190F">
        <w:rPr>
          <w:rFonts w:ascii="Times New Roman" w:hAnsi="Times New Roman" w:cs="Times New Roman"/>
          <w:color w:val="FF0000"/>
          <w:sz w:val="24"/>
          <w:szCs w:val="24"/>
        </w:rPr>
        <w:t xml:space="preserve">Mohan Lal </w:t>
      </w:r>
      <w:proofErr w:type="spellStart"/>
      <w:r w:rsidRPr="00C9190F">
        <w:rPr>
          <w:rFonts w:ascii="Times New Roman" w:hAnsi="Times New Roman" w:cs="Times New Roman"/>
          <w:color w:val="FF0000"/>
          <w:sz w:val="24"/>
          <w:szCs w:val="24"/>
        </w:rPr>
        <w:t>Sukhadia</w:t>
      </w:r>
      <w:proofErr w:type="spellEnd"/>
      <w:r w:rsidRPr="00C9190F">
        <w:rPr>
          <w:rFonts w:ascii="Times New Roman" w:hAnsi="Times New Roman" w:cs="Times New Roman"/>
          <w:color w:val="FF0000"/>
          <w:sz w:val="24"/>
          <w:szCs w:val="24"/>
        </w:rPr>
        <w:t xml:space="preserve"> University, Udaipur)</w:t>
      </w:r>
      <w:r w:rsidR="00016F66" w:rsidRPr="00C9190F">
        <w:rPr>
          <w:rFonts w:ascii="Times New Roman" w:hAnsi="Times New Roman" w:cs="Times New Roman"/>
          <w:color w:val="FF0000"/>
          <w:sz w:val="24"/>
          <w:szCs w:val="24"/>
        </w:rPr>
        <w:tab/>
      </w:r>
      <w:r w:rsidR="00016F66"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 xml:space="preserve">Mohan Lal </w:t>
      </w:r>
      <w:proofErr w:type="spellStart"/>
      <w:r w:rsidRPr="00C9190F">
        <w:rPr>
          <w:rFonts w:ascii="Times New Roman" w:hAnsi="Times New Roman" w:cs="Times New Roman"/>
          <w:color w:val="FF0000"/>
          <w:sz w:val="24"/>
          <w:szCs w:val="24"/>
        </w:rPr>
        <w:t>Sukhadia</w:t>
      </w:r>
      <w:proofErr w:type="spellEnd"/>
      <w:r w:rsidRPr="00C9190F">
        <w:rPr>
          <w:rFonts w:ascii="Times New Roman" w:hAnsi="Times New Roman" w:cs="Times New Roman"/>
          <w:color w:val="FF0000"/>
          <w:sz w:val="24"/>
          <w:szCs w:val="24"/>
        </w:rPr>
        <w:t xml:space="preserve"> University, </w:t>
      </w:r>
      <w:r w:rsidR="004E24E0" w:rsidRPr="00C9190F">
        <w:rPr>
          <w:rFonts w:ascii="Times New Roman" w:hAnsi="Times New Roman" w:cs="Times New Roman"/>
          <w:color w:val="FF0000"/>
          <w:sz w:val="24"/>
          <w:szCs w:val="24"/>
        </w:rPr>
        <w:t>Udaipur</w:t>
      </w:r>
    </w:p>
    <w:p w:rsidR="00D50063" w:rsidRPr="00C9190F" w:rsidRDefault="004E24E0" w:rsidP="00C9190F">
      <w:pPr>
        <w:tabs>
          <w:tab w:val="left" w:pos="1785"/>
        </w:tabs>
        <w:spacing w:after="0"/>
        <w:jc w:val="center"/>
        <w:rPr>
          <w:rFonts w:ascii="Times New Roman" w:hAnsi="Times New Roman" w:cs="Times New Roman"/>
          <w:color w:val="FF0000"/>
          <w:sz w:val="24"/>
          <w:szCs w:val="24"/>
        </w:rPr>
      </w:pPr>
      <w:r w:rsidRPr="00C9190F">
        <w:rPr>
          <w:rFonts w:ascii="Times New Roman" w:hAnsi="Times New Roman" w:cs="Times New Roman"/>
          <w:color w:val="FF0000"/>
          <w:sz w:val="24"/>
          <w:szCs w:val="24"/>
        </w:rPr>
        <w:t>9468709679 (M)</w:t>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Pr="00C9190F">
        <w:rPr>
          <w:rFonts w:ascii="Times New Roman" w:hAnsi="Times New Roman" w:cs="Times New Roman"/>
          <w:color w:val="FF0000"/>
          <w:sz w:val="24"/>
          <w:szCs w:val="24"/>
        </w:rPr>
        <w:tab/>
      </w:r>
      <w:r w:rsidR="00593ACB" w:rsidRPr="00C9190F">
        <w:rPr>
          <w:rFonts w:ascii="Times New Roman" w:hAnsi="Times New Roman" w:cs="Times New Roman"/>
          <w:color w:val="FF0000"/>
          <w:sz w:val="24"/>
          <w:szCs w:val="24"/>
        </w:rPr>
        <w:tab/>
      </w:r>
      <w:r w:rsidR="00593ACB" w:rsidRPr="00C9190F">
        <w:rPr>
          <w:rFonts w:ascii="Times New Roman" w:hAnsi="Times New Roman" w:cs="Times New Roman"/>
          <w:color w:val="FF0000"/>
          <w:sz w:val="24"/>
          <w:szCs w:val="24"/>
        </w:rPr>
        <w:tab/>
        <w:t>9414343358 (M)</w:t>
      </w:r>
    </w:p>
    <w:p w:rsidR="004E24E0" w:rsidRPr="00C9190F" w:rsidRDefault="004E24E0" w:rsidP="00C9190F">
      <w:pPr>
        <w:tabs>
          <w:tab w:val="left" w:pos="1785"/>
        </w:tabs>
        <w:spacing w:after="0"/>
        <w:jc w:val="center"/>
        <w:rPr>
          <w:rFonts w:ascii="Times New Roman" w:hAnsi="Times New Roman" w:cs="Times New Roman"/>
          <w:color w:val="FF0000"/>
          <w:sz w:val="24"/>
          <w:szCs w:val="24"/>
        </w:rPr>
      </w:pPr>
      <w:r w:rsidRPr="00C9190F">
        <w:rPr>
          <w:rFonts w:ascii="Times New Roman" w:hAnsi="Times New Roman" w:cs="Times New Roman"/>
          <w:color w:val="FF0000"/>
          <w:sz w:val="24"/>
          <w:szCs w:val="24"/>
        </w:rPr>
        <w:t xml:space="preserve">Email – </w:t>
      </w:r>
      <w:hyperlink r:id="rId8" w:history="1">
        <w:r w:rsidR="00593ACB" w:rsidRPr="00C9190F">
          <w:rPr>
            <w:rStyle w:val="Hyperlink"/>
            <w:rFonts w:ascii="Times New Roman" w:hAnsi="Times New Roman" w:cs="Times New Roman"/>
            <w:color w:val="FF0000"/>
            <w:sz w:val="24"/>
            <w:szCs w:val="24"/>
          </w:rPr>
          <w:t>mamtapagaria@yahoo.com</w:t>
        </w:r>
      </w:hyperlink>
      <w:r w:rsidR="00593ACB" w:rsidRPr="00C9190F">
        <w:rPr>
          <w:rFonts w:ascii="Times New Roman" w:hAnsi="Times New Roman" w:cs="Times New Roman"/>
          <w:color w:val="FF0000"/>
          <w:sz w:val="24"/>
          <w:szCs w:val="24"/>
        </w:rPr>
        <w:tab/>
      </w:r>
      <w:r w:rsidR="00593ACB" w:rsidRPr="00C9190F">
        <w:rPr>
          <w:rFonts w:ascii="Times New Roman" w:hAnsi="Times New Roman" w:cs="Times New Roman"/>
          <w:color w:val="FF0000"/>
          <w:sz w:val="24"/>
          <w:szCs w:val="24"/>
        </w:rPr>
        <w:tab/>
      </w:r>
      <w:r w:rsidR="00593ACB" w:rsidRPr="00C9190F">
        <w:rPr>
          <w:rFonts w:ascii="Times New Roman" w:hAnsi="Times New Roman" w:cs="Times New Roman"/>
          <w:color w:val="FF0000"/>
          <w:sz w:val="24"/>
          <w:szCs w:val="24"/>
        </w:rPr>
        <w:tab/>
        <w:t>Email – profhanumanprasad@mlsu.ac.in</w:t>
      </w:r>
    </w:p>
    <w:p w:rsidR="00C9190F" w:rsidRDefault="00C9190F" w:rsidP="00C9190F">
      <w:pPr>
        <w:spacing w:after="0"/>
        <w:jc w:val="center"/>
        <w:rPr>
          <w:rFonts w:ascii="Times New Roman" w:hAnsi="Times New Roman" w:cs="Times New Roman"/>
          <w:color w:val="FF0000"/>
          <w:sz w:val="24"/>
          <w:szCs w:val="24"/>
        </w:rPr>
      </w:pPr>
    </w:p>
    <w:p w:rsidR="00E45ACD" w:rsidRPr="00C9190F" w:rsidRDefault="00E45ACD" w:rsidP="00C9190F">
      <w:pPr>
        <w:spacing w:after="0"/>
        <w:jc w:val="center"/>
        <w:rPr>
          <w:rFonts w:ascii="Times New Roman" w:hAnsi="Times New Roman" w:cs="Times New Roman"/>
          <w:color w:val="FF0000"/>
          <w:sz w:val="24"/>
          <w:szCs w:val="24"/>
        </w:rPr>
      </w:pPr>
    </w:p>
    <w:p w:rsidR="001A2EC7" w:rsidRPr="00C9190F" w:rsidRDefault="001A2EC7" w:rsidP="00C9190F">
      <w:pPr>
        <w:spacing w:after="0"/>
        <w:jc w:val="both"/>
        <w:rPr>
          <w:rFonts w:ascii="Times New Roman" w:hAnsi="Times New Roman" w:cs="Times New Roman"/>
          <w:b/>
          <w:sz w:val="24"/>
          <w:szCs w:val="24"/>
        </w:rPr>
      </w:pPr>
    </w:p>
    <w:p w:rsidR="00E45ACD" w:rsidRPr="00C9190F" w:rsidRDefault="00E45ACD" w:rsidP="00C9190F">
      <w:pPr>
        <w:spacing w:after="0" w:line="480" w:lineRule="auto"/>
        <w:jc w:val="both"/>
        <w:rPr>
          <w:rFonts w:ascii="Times New Roman" w:hAnsi="Times New Roman" w:cs="Times New Roman"/>
          <w:b/>
          <w:sz w:val="24"/>
          <w:szCs w:val="24"/>
        </w:rPr>
      </w:pPr>
      <w:r w:rsidRPr="00C9190F">
        <w:rPr>
          <w:rFonts w:ascii="Times New Roman" w:hAnsi="Times New Roman" w:cs="Times New Roman"/>
          <w:b/>
          <w:sz w:val="24"/>
          <w:szCs w:val="24"/>
        </w:rPr>
        <w:t>Abstract:</w:t>
      </w:r>
    </w:p>
    <w:p w:rsidR="00BB0FE6" w:rsidRPr="00C9190F" w:rsidRDefault="00BB0FE6"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 xml:space="preserve">Online payments are a gateway for promoting cashless economy by facilitating technological environment through various platforms like </w:t>
      </w:r>
      <w:proofErr w:type="spellStart"/>
      <w:r w:rsidRPr="00C9190F">
        <w:rPr>
          <w:rFonts w:ascii="Times New Roman" w:hAnsi="Times New Roman" w:cs="Times New Roman"/>
          <w:sz w:val="24"/>
          <w:szCs w:val="24"/>
        </w:rPr>
        <w:t>Gpay</w:t>
      </w:r>
      <w:proofErr w:type="spellEnd"/>
      <w:r w:rsidRPr="00C9190F">
        <w:rPr>
          <w:rFonts w:ascii="Times New Roman" w:hAnsi="Times New Roman" w:cs="Times New Roman"/>
          <w:sz w:val="24"/>
          <w:szCs w:val="24"/>
        </w:rPr>
        <w:t xml:space="preserve">, </w:t>
      </w:r>
      <w:proofErr w:type="spellStart"/>
      <w:r w:rsidRPr="00C9190F">
        <w:rPr>
          <w:rFonts w:ascii="Times New Roman" w:hAnsi="Times New Roman" w:cs="Times New Roman"/>
          <w:sz w:val="24"/>
          <w:szCs w:val="24"/>
        </w:rPr>
        <w:t>Paytm</w:t>
      </w:r>
      <w:proofErr w:type="spellEnd"/>
      <w:r w:rsidRPr="00C9190F">
        <w:rPr>
          <w:rFonts w:ascii="Times New Roman" w:hAnsi="Times New Roman" w:cs="Times New Roman"/>
          <w:sz w:val="24"/>
          <w:szCs w:val="24"/>
        </w:rPr>
        <w:t xml:space="preserve">, </w:t>
      </w:r>
      <w:proofErr w:type="spellStart"/>
      <w:r w:rsidRPr="00C9190F">
        <w:rPr>
          <w:rFonts w:ascii="Times New Roman" w:hAnsi="Times New Roman" w:cs="Times New Roman"/>
          <w:sz w:val="24"/>
          <w:szCs w:val="24"/>
        </w:rPr>
        <w:t>PhonePay</w:t>
      </w:r>
      <w:proofErr w:type="spellEnd"/>
      <w:r w:rsidRPr="00C9190F">
        <w:rPr>
          <w:rFonts w:ascii="Times New Roman" w:hAnsi="Times New Roman" w:cs="Times New Roman"/>
          <w:sz w:val="24"/>
          <w:szCs w:val="24"/>
        </w:rPr>
        <w:t xml:space="preserve">, internet banking etc. </w:t>
      </w:r>
      <w:r w:rsidR="00033213" w:rsidRPr="00C9190F">
        <w:rPr>
          <w:rFonts w:ascii="Times New Roman" w:hAnsi="Times New Roman" w:cs="Times New Roman"/>
          <w:sz w:val="24"/>
          <w:szCs w:val="24"/>
        </w:rPr>
        <w:t>Demonetization</w:t>
      </w:r>
      <w:r w:rsidR="009B5442" w:rsidRPr="00C9190F">
        <w:rPr>
          <w:rFonts w:ascii="Times New Roman" w:hAnsi="Times New Roman" w:cs="Times New Roman"/>
          <w:sz w:val="24"/>
          <w:szCs w:val="24"/>
        </w:rPr>
        <w:t xml:space="preserve"> and COVID-19 has acted as</w:t>
      </w:r>
      <w:r w:rsidRPr="00C9190F">
        <w:rPr>
          <w:rFonts w:ascii="Times New Roman" w:hAnsi="Times New Roman" w:cs="Times New Roman"/>
          <w:sz w:val="24"/>
          <w:szCs w:val="24"/>
        </w:rPr>
        <w:t xml:space="preserve"> catalyst in promoting online payments. This study is an attempt to measure the</w:t>
      </w:r>
      <w:r w:rsidR="00033213" w:rsidRPr="00C9190F">
        <w:rPr>
          <w:rFonts w:ascii="Times New Roman" w:hAnsi="Times New Roman" w:cs="Times New Roman"/>
          <w:sz w:val="24"/>
          <w:szCs w:val="24"/>
        </w:rPr>
        <w:t xml:space="preserve"> awareness levels of respondents</w:t>
      </w:r>
      <w:r w:rsidRPr="00C9190F">
        <w:rPr>
          <w:rFonts w:ascii="Times New Roman" w:hAnsi="Times New Roman" w:cs="Times New Roman"/>
          <w:sz w:val="24"/>
          <w:szCs w:val="24"/>
        </w:rPr>
        <w:t xml:space="preserve"> towards online </w:t>
      </w:r>
      <w:r w:rsidR="00033213" w:rsidRPr="00C9190F">
        <w:rPr>
          <w:rFonts w:ascii="Times New Roman" w:hAnsi="Times New Roman" w:cs="Times New Roman"/>
          <w:sz w:val="24"/>
          <w:szCs w:val="24"/>
        </w:rPr>
        <w:t>payments against</w:t>
      </w:r>
      <w:r w:rsidRPr="00C9190F">
        <w:rPr>
          <w:rFonts w:ascii="Times New Roman" w:hAnsi="Times New Roman" w:cs="Times New Roman"/>
          <w:sz w:val="24"/>
          <w:szCs w:val="24"/>
        </w:rPr>
        <w:t xml:space="preserve"> </w:t>
      </w:r>
      <w:r w:rsidR="00033213" w:rsidRPr="00C9190F">
        <w:rPr>
          <w:rFonts w:ascii="Times New Roman" w:hAnsi="Times New Roman" w:cs="Times New Roman"/>
          <w:sz w:val="24"/>
          <w:szCs w:val="24"/>
        </w:rPr>
        <w:t>their</w:t>
      </w:r>
      <w:r w:rsidRPr="00C9190F">
        <w:rPr>
          <w:rFonts w:ascii="Times New Roman" w:hAnsi="Times New Roman" w:cs="Times New Roman"/>
          <w:sz w:val="24"/>
          <w:szCs w:val="24"/>
        </w:rPr>
        <w:t xml:space="preserve"> demographic profile. A sample of 360 </w:t>
      </w:r>
      <w:r w:rsidR="00033213" w:rsidRPr="00C9190F">
        <w:rPr>
          <w:rFonts w:ascii="Times New Roman" w:hAnsi="Times New Roman" w:cs="Times New Roman"/>
          <w:sz w:val="24"/>
          <w:szCs w:val="24"/>
        </w:rPr>
        <w:t>respondents</w:t>
      </w:r>
      <w:r w:rsidRPr="00C9190F">
        <w:rPr>
          <w:rFonts w:ascii="Times New Roman" w:hAnsi="Times New Roman" w:cs="Times New Roman"/>
          <w:sz w:val="24"/>
          <w:szCs w:val="24"/>
        </w:rPr>
        <w:t xml:space="preserve"> was taken for conducting thi</w:t>
      </w:r>
      <w:r w:rsidR="00033213" w:rsidRPr="00C9190F">
        <w:rPr>
          <w:rFonts w:ascii="Times New Roman" w:hAnsi="Times New Roman" w:cs="Times New Roman"/>
          <w:sz w:val="24"/>
          <w:szCs w:val="24"/>
        </w:rPr>
        <w:t>s st</w:t>
      </w:r>
      <w:r w:rsidRPr="00C9190F">
        <w:rPr>
          <w:rFonts w:ascii="Times New Roman" w:hAnsi="Times New Roman" w:cs="Times New Roman"/>
          <w:sz w:val="24"/>
          <w:szCs w:val="24"/>
        </w:rPr>
        <w:t xml:space="preserve">udy and it was suggested that females, </w:t>
      </w:r>
      <w:r w:rsidR="00033213" w:rsidRPr="00C9190F">
        <w:rPr>
          <w:rFonts w:ascii="Times New Roman" w:hAnsi="Times New Roman" w:cs="Times New Roman"/>
          <w:sz w:val="24"/>
          <w:szCs w:val="24"/>
        </w:rPr>
        <w:t>middle</w:t>
      </w:r>
      <w:r w:rsidRPr="00C9190F">
        <w:rPr>
          <w:rFonts w:ascii="Times New Roman" w:hAnsi="Times New Roman" w:cs="Times New Roman"/>
          <w:sz w:val="24"/>
          <w:szCs w:val="24"/>
        </w:rPr>
        <w:t xml:space="preserve"> and old aged people, retired, </w:t>
      </w:r>
      <w:r w:rsidR="00033213" w:rsidRPr="00C9190F">
        <w:rPr>
          <w:rFonts w:ascii="Times New Roman" w:hAnsi="Times New Roman" w:cs="Times New Roman"/>
          <w:sz w:val="24"/>
          <w:szCs w:val="24"/>
        </w:rPr>
        <w:t>homemakers</w:t>
      </w:r>
      <w:r w:rsidRPr="00C9190F">
        <w:rPr>
          <w:rFonts w:ascii="Times New Roman" w:hAnsi="Times New Roman" w:cs="Times New Roman"/>
          <w:sz w:val="24"/>
          <w:szCs w:val="24"/>
        </w:rPr>
        <w:t xml:space="preserve"> should be encouraged for turning digital and practice online payments </w:t>
      </w:r>
      <w:r w:rsidR="00033213" w:rsidRPr="00C9190F">
        <w:rPr>
          <w:rFonts w:ascii="Times New Roman" w:hAnsi="Times New Roman" w:cs="Times New Roman"/>
          <w:sz w:val="24"/>
          <w:szCs w:val="24"/>
        </w:rPr>
        <w:t>through</w:t>
      </w:r>
      <w:r w:rsidRPr="00C9190F">
        <w:rPr>
          <w:rFonts w:ascii="Times New Roman" w:hAnsi="Times New Roman" w:cs="Times New Roman"/>
          <w:sz w:val="24"/>
          <w:szCs w:val="24"/>
        </w:rPr>
        <w:t xml:space="preserve"> formal and informal </w:t>
      </w:r>
      <w:r w:rsidR="00033213" w:rsidRPr="00C9190F">
        <w:rPr>
          <w:rFonts w:ascii="Times New Roman" w:hAnsi="Times New Roman" w:cs="Times New Roman"/>
          <w:sz w:val="24"/>
          <w:szCs w:val="24"/>
        </w:rPr>
        <w:t>training</w:t>
      </w:r>
      <w:r w:rsidRPr="00C9190F">
        <w:rPr>
          <w:rFonts w:ascii="Times New Roman" w:hAnsi="Times New Roman" w:cs="Times New Roman"/>
          <w:sz w:val="24"/>
          <w:szCs w:val="24"/>
        </w:rPr>
        <w:t>.</w:t>
      </w:r>
    </w:p>
    <w:p w:rsidR="00E45ACD" w:rsidRPr="00C9190F" w:rsidRDefault="00E45ACD" w:rsidP="00C9190F">
      <w:pPr>
        <w:spacing w:after="0" w:line="480" w:lineRule="auto"/>
        <w:ind w:left="1350" w:hanging="1350"/>
        <w:jc w:val="both"/>
        <w:rPr>
          <w:rFonts w:ascii="Times New Roman" w:hAnsi="Times New Roman" w:cs="Times New Roman"/>
          <w:i/>
          <w:sz w:val="24"/>
          <w:szCs w:val="24"/>
        </w:rPr>
      </w:pPr>
      <w:r w:rsidRPr="00C9190F">
        <w:rPr>
          <w:rFonts w:ascii="Times New Roman" w:hAnsi="Times New Roman" w:cs="Times New Roman"/>
          <w:b/>
          <w:i/>
          <w:sz w:val="24"/>
          <w:szCs w:val="24"/>
        </w:rPr>
        <w:t>Keywords:</w:t>
      </w:r>
      <w:r w:rsidR="00BB0FE6" w:rsidRPr="00C9190F">
        <w:rPr>
          <w:rFonts w:ascii="Times New Roman" w:hAnsi="Times New Roman" w:cs="Times New Roman"/>
          <w:i/>
          <w:sz w:val="24"/>
          <w:szCs w:val="24"/>
        </w:rPr>
        <w:t xml:space="preserve"> </w:t>
      </w:r>
      <w:r w:rsidR="00033213" w:rsidRPr="00C9190F">
        <w:rPr>
          <w:rFonts w:ascii="Times New Roman" w:hAnsi="Times New Roman" w:cs="Times New Roman"/>
          <w:i/>
          <w:sz w:val="24"/>
          <w:szCs w:val="24"/>
        </w:rPr>
        <w:t>Online</w:t>
      </w:r>
      <w:r w:rsidR="00BB0FE6" w:rsidRPr="00C9190F">
        <w:rPr>
          <w:rFonts w:ascii="Times New Roman" w:hAnsi="Times New Roman" w:cs="Times New Roman"/>
          <w:i/>
          <w:sz w:val="24"/>
          <w:szCs w:val="24"/>
        </w:rPr>
        <w:t xml:space="preserve"> </w:t>
      </w:r>
      <w:r w:rsidR="00033213" w:rsidRPr="00C9190F">
        <w:rPr>
          <w:rFonts w:ascii="Times New Roman" w:hAnsi="Times New Roman" w:cs="Times New Roman"/>
          <w:i/>
          <w:sz w:val="24"/>
          <w:szCs w:val="24"/>
        </w:rPr>
        <w:t>Payments, Cashless E</w:t>
      </w:r>
      <w:r w:rsidR="00BB0FE6" w:rsidRPr="00C9190F">
        <w:rPr>
          <w:rFonts w:ascii="Times New Roman" w:hAnsi="Times New Roman" w:cs="Times New Roman"/>
          <w:i/>
          <w:sz w:val="24"/>
          <w:szCs w:val="24"/>
        </w:rPr>
        <w:t xml:space="preserve">conomy, Digital </w:t>
      </w:r>
      <w:r w:rsidR="00033213" w:rsidRPr="00C9190F">
        <w:rPr>
          <w:rFonts w:ascii="Times New Roman" w:hAnsi="Times New Roman" w:cs="Times New Roman"/>
          <w:i/>
          <w:sz w:val="24"/>
          <w:szCs w:val="24"/>
        </w:rPr>
        <w:t>Platforms, Awareness,   Demographics, T</w:t>
      </w:r>
      <w:r w:rsidR="00BB0FE6" w:rsidRPr="00C9190F">
        <w:rPr>
          <w:rFonts w:ascii="Times New Roman" w:hAnsi="Times New Roman" w:cs="Times New Roman"/>
          <w:i/>
          <w:sz w:val="24"/>
          <w:szCs w:val="24"/>
        </w:rPr>
        <w:t>raining</w:t>
      </w:r>
      <w:r w:rsidR="00033213" w:rsidRPr="00C9190F">
        <w:rPr>
          <w:rFonts w:ascii="Times New Roman" w:hAnsi="Times New Roman" w:cs="Times New Roman"/>
          <w:i/>
          <w:sz w:val="24"/>
          <w:szCs w:val="24"/>
        </w:rPr>
        <w:t>.</w:t>
      </w:r>
    </w:p>
    <w:p w:rsidR="00403245" w:rsidRPr="00C9190F" w:rsidRDefault="00403245" w:rsidP="00C9190F">
      <w:pPr>
        <w:spacing w:after="0"/>
        <w:jc w:val="both"/>
        <w:rPr>
          <w:rFonts w:ascii="Times New Roman" w:hAnsi="Times New Roman" w:cs="Times New Roman"/>
          <w:b/>
          <w:i/>
          <w:sz w:val="24"/>
          <w:szCs w:val="24"/>
        </w:rPr>
      </w:pPr>
      <w:r w:rsidRPr="00C9190F">
        <w:rPr>
          <w:rFonts w:ascii="Times New Roman" w:hAnsi="Times New Roman" w:cs="Times New Roman"/>
          <w:b/>
          <w:i/>
          <w:sz w:val="24"/>
          <w:szCs w:val="24"/>
        </w:rPr>
        <w:br w:type="page"/>
      </w:r>
    </w:p>
    <w:p w:rsidR="00403245" w:rsidRPr="00C9190F" w:rsidRDefault="00403245" w:rsidP="00C9190F">
      <w:pPr>
        <w:spacing w:after="0" w:line="480" w:lineRule="auto"/>
        <w:ind w:left="1350" w:hanging="1350"/>
        <w:jc w:val="both"/>
        <w:rPr>
          <w:rFonts w:ascii="Times New Roman" w:hAnsi="Times New Roman" w:cs="Times New Roman"/>
          <w:i/>
          <w:sz w:val="24"/>
          <w:szCs w:val="24"/>
        </w:rPr>
      </w:pPr>
    </w:p>
    <w:p w:rsidR="005544B2" w:rsidRPr="00C9190F" w:rsidRDefault="00307CD1" w:rsidP="00C9190F">
      <w:pPr>
        <w:pStyle w:val="Heading1"/>
        <w:numPr>
          <w:ilvl w:val="0"/>
          <w:numId w:val="2"/>
        </w:numPr>
        <w:spacing w:line="480" w:lineRule="auto"/>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Introduction:</w:t>
      </w:r>
    </w:p>
    <w:p w:rsidR="006222B4" w:rsidRPr="00C9190F" w:rsidRDefault="006222B4" w:rsidP="00C9190F">
      <w:pPr>
        <w:spacing w:after="0" w:line="480" w:lineRule="auto"/>
        <w:jc w:val="both"/>
        <w:rPr>
          <w:sz w:val="24"/>
          <w:szCs w:val="24"/>
        </w:rPr>
      </w:pPr>
      <w:r w:rsidRPr="00C9190F">
        <w:rPr>
          <w:rFonts w:ascii="Times New Roman" w:hAnsi="Times New Roman" w:cs="Times New Roman"/>
          <w:sz w:val="24"/>
          <w:szCs w:val="24"/>
        </w:rPr>
        <w:t>Electronic payment is defined as exchange in terms of electronic worth with the help of web browser for purchase of goods and services</w:t>
      </w:r>
      <w:r w:rsidRPr="00C9190F">
        <w:rPr>
          <w:sz w:val="24"/>
          <w:szCs w:val="24"/>
        </w:rPr>
        <w:t xml:space="preserve"> </w:t>
      </w:r>
      <w:sdt>
        <w:sdtPr>
          <w:rPr>
            <w:rFonts w:ascii="Times New Roman" w:hAnsi="Times New Roman" w:cs="Times New Roman"/>
            <w:sz w:val="24"/>
            <w:szCs w:val="24"/>
          </w:rPr>
          <w:id w:val="-2095156338"/>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Kha171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(Khan, Olanrewaju, Baba, Langoo, &amp; Assad, 2017)</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either by using credit card, debit card, mobile wallets, UPI, QR code etc.  </w:t>
      </w:r>
      <w:sdt>
        <w:sdtPr>
          <w:rPr>
            <w:rFonts w:ascii="Times New Roman" w:hAnsi="Times New Roman" w:cs="Times New Roman"/>
            <w:sz w:val="24"/>
            <w:szCs w:val="24"/>
          </w:rPr>
          <w:id w:val="-2118897866"/>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HeF07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(He &amp; Mykytyn, 2007)</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w:t>
      </w:r>
      <w:r w:rsidR="00547C10" w:rsidRPr="00C9190F">
        <w:rPr>
          <w:rFonts w:ascii="Times New Roman" w:hAnsi="Times New Roman" w:cs="Times New Roman"/>
          <w:sz w:val="24"/>
          <w:szCs w:val="24"/>
        </w:rPr>
        <w:t>O</w:t>
      </w:r>
      <w:r w:rsidRPr="00C9190F">
        <w:rPr>
          <w:rFonts w:ascii="Times New Roman" w:hAnsi="Times New Roman" w:cs="Times New Roman"/>
          <w:sz w:val="24"/>
          <w:szCs w:val="24"/>
        </w:rPr>
        <w:t xml:space="preserve">nline payments and mobile payments are different as online payments are not limited to specific device as they can be processed anywhere with the help of an internet connection </w:t>
      </w:r>
      <w:sdt>
        <w:sdtPr>
          <w:rPr>
            <w:rFonts w:ascii="Times New Roman" w:hAnsi="Times New Roman" w:cs="Times New Roman"/>
            <w:sz w:val="24"/>
            <w:szCs w:val="24"/>
          </w:rPr>
          <w:id w:val="203450102"/>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Net21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(Neto &amp; de Figueiredo, 2021)</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Mission launched by Honorable Prime Minister “Digital India” has helped in increasing its usage </w:t>
      </w:r>
      <w:sdt>
        <w:sdtPr>
          <w:rPr>
            <w:rFonts w:ascii="Times New Roman" w:hAnsi="Times New Roman" w:cs="Times New Roman"/>
            <w:sz w:val="24"/>
            <w:szCs w:val="24"/>
          </w:rPr>
          <w:id w:val="378753026"/>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Sin17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(Singh &amp; Rana, 2017)</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w:t>
      </w:r>
      <w:r w:rsidR="00116531" w:rsidRPr="00C9190F">
        <w:rPr>
          <w:rFonts w:ascii="Times New Roman" w:hAnsi="Times New Roman" w:cs="Times New Roman"/>
          <w:sz w:val="24"/>
          <w:szCs w:val="24"/>
        </w:rPr>
        <w:t xml:space="preserve">by providing </w:t>
      </w:r>
      <w:r w:rsidR="00003F32" w:rsidRPr="00C9190F">
        <w:rPr>
          <w:rFonts w:ascii="Times New Roman" w:hAnsi="Times New Roman" w:cs="Times New Roman"/>
          <w:sz w:val="24"/>
          <w:szCs w:val="24"/>
        </w:rPr>
        <w:t>cashback points, rewa</w:t>
      </w:r>
      <w:r w:rsidR="00116531" w:rsidRPr="00C9190F">
        <w:rPr>
          <w:rFonts w:ascii="Times New Roman" w:hAnsi="Times New Roman" w:cs="Times New Roman"/>
          <w:sz w:val="24"/>
          <w:szCs w:val="24"/>
        </w:rPr>
        <w:t xml:space="preserve">rds, </w:t>
      </w:r>
      <w:r w:rsidR="00003F32" w:rsidRPr="00C9190F">
        <w:rPr>
          <w:rFonts w:ascii="Times New Roman" w:hAnsi="Times New Roman" w:cs="Times New Roman"/>
          <w:sz w:val="24"/>
          <w:szCs w:val="24"/>
        </w:rPr>
        <w:t xml:space="preserve">coupons, discounts etc. in order to boost digital payments through various platforms like </w:t>
      </w:r>
      <w:proofErr w:type="spellStart"/>
      <w:r w:rsidR="00003F32" w:rsidRPr="00C9190F">
        <w:rPr>
          <w:rFonts w:ascii="Times New Roman" w:hAnsi="Times New Roman" w:cs="Times New Roman"/>
          <w:sz w:val="24"/>
          <w:szCs w:val="24"/>
        </w:rPr>
        <w:t>Gpay</w:t>
      </w:r>
      <w:proofErr w:type="spellEnd"/>
      <w:r w:rsidR="00003F32" w:rsidRPr="00C9190F">
        <w:rPr>
          <w:rFonts w:ascii="Times New Roman" w:hAnsi="Times New Roman" w:cs="Times New Roman"/>
          <w:sz w:val="24"/>
          <w:szCs w:val="24"/>
        </w:rPr>
        <w:t xml:space="preserve">, </w:t>
      </w:r>
      <w:proofErr w:type="spellStart"/>
      <w:r w:rsidR="00003F32" w:rsidRPr="00C9190F">
        <w:rPr>
          <w:rFonts w:ascii="Times New Roman" w:hAnsi="Times New Roman" w:cs="Times New Roman"/>
          <w:sz w:val="24"/>
          <w:szCs w:val="24"/>
        </w:rPr>
        <w:t>Paytm</w:t>
      </w:r>
      <w:proofErr w:type="spellEnd"/>
      <w:r w:rsidR="00003F32" w:rsidRPr="00C9190F">
        <w:rPr>
          <w:rFonts w:ascii="Times New Roman" w:hAnsi="Times New Roman" w:cs="Times New Roman"/>
          <w:sz w:val="24"/>
          <w:szCs w:val="24"/>
        </w:rPr>
        <w:t xml:space="preserve">, </w:t>
      </w:r>
      <w:proofErr w:type="spellStart"/>
      <w:r w:rsidR="00003F32" w:rsidRPr="00C9190F">
        <w:rPr>
          <w:rFonts w:ascii="Times New Roman" w:hAnsi="Times New Roman" w:cs="Times New Roman"/>
          <w:sz w:val="24"/>
          <w:szCs w:val="24"/>
        </w:rPr>
        <w:t>PhonePe</w:t>
      </w:r>
      <w:proofErr w:type="spellEnd"/>
      <w:r w:rsidR="00003F32" w:rsidRPr="00C9190F">
        <w:rPr>
          <w:rFonts w:ascii="Times New Roman" w:hAnsi="Times New Roman" w:cs="Times New Roman"/>
          <w:sz w:val="24"/>
          <w:szCs w:val="24"/>
        </w:rPr>
        <w:t>, BHM etc.</w:t>
      </w:r>
      <w:r w:rsidRPr="00C9190F">
        <w:rPr>
          <w:rFonts w:ascii="Times New Roman" w:hAnsi="Times New Roman" w:cs="Times New Roman"/>
          <w:sz w:val="24"/>
          <w:szCs w:val="24"/>
        </w:rPr>
        <w:t xml:space="preserve"> Cashless transactions are gateway for technological advancement as adoption of cashless transactions helps in creation of accountability, transparency and reduction of fraud </w:t>
      </w:r>
      <w:r w:rsidR="001C452A" w:rsidRPr="00C9190F">
        <w:rPr>
          <w:rFonts w:ascii="Times New Roman" w:hAnsi="Times New Roman" w:cs="Times New Roman"/>
          <w:noProof/>
          <w:sz w:val="24"/>
          <w:szCs w:val="24"/>
        </w:rPr>
        <w:t>(Kumari &amp; Khanna, 2017)</w:t>
      </w:r>
      <w:r w:rsidR="00547C10" w:rsidRPr="00C9190F">
        <w:rPr>
          <w:rFonts w:ascii="Times New Roman" w:hAnsi="Times New Roman" w:cs="Times New Roman"/>
          <w:sz w:val="24"/>
          <w:szCs w:val="24"/>
        </w:rPr>
        <w:t xml:space="preserve"> as proper records are automatically maintained while transacting which can serve as proof during any forgery.</w:t>
      </w:r>
      <w:r w:rsidRPr="00C9190F">
        <w:rPr>
          <w:rFonts w:ascii="Times New Roman" w:hAnsi="Times New Roman" w:cs="Times New Roman"/>
          <w:sz w:val="24"/>
          <w:szCs w:val="24"/>
        </w:rPr>
        <w:t xml:space="preserve">  E-commerce platforms have prompted digitalization and this in turn boosted online payment methods like credit/debit cards, mobile wallets etc. </w:t>
      </w:r>
      <w:sdt>
        <w:sdtPr>
          <w:rPr>
            <w:rFonts w:ascii="Times New Roman" w:hAnsi="Times New Roman" w:cs="Times New Roman"/>
            <w:sz w:val="24"/>
            <w:szCs w:val="24"/>
          </w:rPr>
          <w:id w:val="782924777"/>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Muk17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(Mukherjee &amp; Roy, 2017)</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through smart phones, ATM machines, QR code scanners, </w:t>
      </w:r>
      <w:sdt>
        <w:sdtPr>
          <w:rPr>
            <w:rFonts w:ascii="Times New Roman" w:hAnsi="Times New Roman" w:cs="Times New Roman"/>
            <w:sz w:val="24"/>
            <w:szCs w:val="24"/>
          </w:rPr>
          <w:id w:val="1905416296"/>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HeF07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(He &amp; Mykytyn, 2007)</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w:t>
      </w:r>
      <w:r w:rsidR="00547C10" w:rsidRPr="00C9190F">
        <w:rPr>
          <w:rFonts w:ascii="Times New Roman" w:hAnsi="Times New Roman" w:cs="Times New Roman"/>
          <w:sz w:val="24"/>
          <w:szCs w:val="24"/>
        </w:rPr>
        <w:t xml:space="preserve"> Financial literacy plays an important role in creating a mindset for easy adoption of online banking and payments irrespective of age, education, gender and paying capacity. </w:t>
      </w:r>
      <w:r w:rsidR="00003F32" w:rsidRPr="00C9190F">
        <w:rPr>
          <w:rFonts w:ascii="Times New Roman" w:hAnsi="Times New Roman" w:cs="Times New Roman"/>
          <w:sz w:val="24"/>
          <w:szCs w:val="24"/>
        </w:rPr>
        <w:t xml:space="preserve">Thus, this paper is an attempt to check the association of demographic variables (gender, age, education and occupation) against their </w:t>
      </w:r>
      <w:r w:rsidR="009E3F55" w:rsidRPr="00C9190F">
        <w:rPr>
          <w:rFonts w:ascii="Times New Roman" w:hAnsi="Times New Roman" w:cs="Times New Roman"/>
          <w:sz w:val="24"/>
          <w:szCs w:val="24"/>
        </w:rPr>
        <w:t>awareness towards online payments.</w:t>
      </w:r>
    </w:p>
    <w:p w:rsidR="00307CD1" w:rsidRPr="00C9190F" w:rsidRDefault="00307CD1" w:rsidP="00C9190F">
      <w:pPr>
        <w:pStyle w:val="Heading1"/>
        <w:numPr>
          <w:ilvl w:val="0"/>
          <w:numId w:val="2"/>
        </w:numPr>
        <w:spacing w:line="480" w:lineRule="auto"/>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Review of Literature:</w:t>
      </w:r>
    </w:p>
    <w:p w:rsidR="003B46E1" w:rsidRPr="00C9190F" w:rsidRDefault="003B46E1" w:rsidP="00C9190F">
      <w:pPr>
        <w:autoSpaceDE w:val="0"/>
        <w:autoSpaceDN w:val="0"/>
        <w:adjustRightInd w:val="0"/>
        <w:spacing w:after="0" w:line="480" w:lineRule="auto"/>
        <w:jc w:val="both"/>
        <w:rPr>
          <w:rFonts w:ascii="Times New Roman" w:hAnsi="Times New Roman" w:cs="Times New Roman"/>
          <w:sz w:val="24"/>
          <w:szCs w:val="24"/>
        </w:rPr>
      </w:pPr>
      <w:r w:rsidRPr="00C9190F">
        <w:rPr>
          <w:rFonts w:ascii="Times New Roman" w:hAnsi="Times New Roman" w:cs="Times New Roman"/>
          <w:color w:val="000000"/>
          <w:sz w:val="24"/>
          <w:szCs w:val="24"/>
        </w:rPr>
        <w:t>Electronic payment is defined as utilization of Information and Communication Technology (ICT) in payment services</w:t>
      </w:r>
      <w:r w:rsidRPr="00C9190F">
        <w:rPr>
          <w:rFonts w:ascii="Times New Roman" w:hAnsi="Times New Roman" w:cs="Times New Roman"/>
          <w:sz w:val="24"/>
          <w:szCs w:val="24"/>
        </w:rPr>
        <w:t xml:space="preserve"> </w:t>
      </w:r>
      <w:sdt>
        <w:sdtPr>
          <w:rPr>
            <w:sz w:val="24"/>
            <w:szCs w:val="24"/>
          </w:rPr>
          <w:id w:val="-976451705"/>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Hua12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(Huang &amp; Cheng, 2012)</w:t>
          </w:r>
          <w:r w:rsidRPr="00C9190F">
            <w:rPr>
              <w:rFonts w:ascii="Times New Roman" w:hAnsi="Times New Roman" w:cs="Times New Roman"/>
              <w:sz w:val="24"/>
              <w:szCs w:val="24"/>
            </w:rPr>
            <w:fldChar w:fldCharType="end"/>
          </w:r>
        </w:sdtContent>
      </w:sdt>
      <w:r w:rsidRPr="00C9190F">
        <w:rPr>
          <w:rFonts w:ascii="Times New Roman" w:hAnsi="Times New Roman" w:cs="Times New Roman"/>
          <w:color w:val="000000"/>
          <w:sz w:val="24"/>
          <w:szCs w:val="24"/>
        </w:rPr>
        <w:t xml:space="preserve">. </w:t>
      </w:r>
      <w:r w:rsidRPr="00C9190F">
        <w:rPr>
          <w:rFonts w:ascii="Times New Roman" w:hAnsi="Times New Roman" w:cs="Times New Roman"/>
          <w:sz w:val="24"/>
          <w:szCs w:val="24"/>
        </w:rPr>
        <w:t xml:space="preserve">Technological up gradation and innovation has acted as a catalyst in turning the economy of India into cashless economy where slowly the paper cash is being replaced with alternative sources of payment such as debit card/credit card, mobile wallet, UPI etc. </w:t>
      </w:r>
      <w:r w:rsidR="001C452A" w:rsidRPr="00C9190F">
        <w:rPr>
          <w:rFonts w:ascii="Times New Roman" w:hAnsi="Times New Roman" w:cs="Times New Roman"/>
          <w:noProof/>
          <w:color w:val="000000"/>
          <w:sz w:val="24"/>
          <w:szCs w:val="24"/>
        </w:rPr>
        <w:t>(Kumari &amp; Khanna, 2017)</w:t>
      </w:r>
      <w:r w:rsidRPr="00C9190F">
        <w:rPr>
          <w:rFonts w:ascii="Times New Roman" w:hAnsi="Times New Roman" w:cs="Times New Roman"/>
          <w:sz w:val="24"/>
          <w:szCs w:val="24"/>
        </w:rPr>
        <w:t xml:space="preserve">.  Events like demonetization and COVID-19 has led increase in usage of internet and mobile phones which showed the growth in </w:t>
      </w:r>
      <w:r w:rsidRPr="00C9190F">
        <w:rPr>
          <w:rFonts w:ascii="Times New Roman" w:hAnsi="Times New Roman" w:cs="Times New Roman"/>
          <w:sz w:val="24"/>
          <w:szCs w:val="24"/>
        </w:rPr>
        <w:lastRenderedPageBreak/>
        <w:t xml:space="preserve">online payments from the last decade </w:t>
      </w:r>
      <w:sdt>
        <w:sdtPr>
          <w:rPr>
            <w:sz w:val="24"/>
            <w:szCs w:val="24"/>
          </w:rPr>
          <w:id w:val="848362501"/>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Sin17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(Singh &amp; Rana, 2017)</w:t>
          </w:r>
          <w:r w:rsidRPr="00C9190F">
            <w:rPr>
              <w:rFonts w:ascii="Times New Roman" w:hAnsi="Times New Roman" w:cs="Times New Roman"/>
              <w:sz w:val="24"/>
              <w:szCs w:val="24"/>
            </w:rPr>
            <w:fldChar w:fldCharType="end"/>
          </w:r>
        </w:sdtContent>
      </w:sdt>
      <w:r w:rsidR="009E3F55" w:rsidRPr="00C9190F">
        <w:rPr>
          <w:rFonts w:ascii="Times New Roman" w:hAnsi="Times New Roman" w:cs="Times New Roman"/>
          <w:color w:val="000000"/>
          <w:sz w:val="24"/>
          <w:szCs w:val="24"/>
        </w:rPr>
        <w:t xml:space="preserve">. </w:t>
      </w:r>
      <w:r w:rsidRPr="00C9190F">
        <w:rPr>
          <w:rFonts w:ascii="Times New Roman" w:hAnsi="Times New Roman" w:cs="Times New Roman"/>
          <w:sz w:val="24"/>
          <w:szCs w:val="24"/>
        </w:rPr>
        <w:t xml:space="preserve">Online/ Digital payment is defined as products and services purchased and the payment is made through internet banking or mobile banking </w:t>
      </w:r>
      <w:sdt>
        <w:sdtPr>
          <w:rPr>
            <w:sz w:val="24"/>
            <w:szCs w:val="24"/>
          </w:rPr>
          <w:id w:val="-1903671240"/>
          <w:citation/>
        </w:sdtPr>
        <w:sdtContent>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CITATION Sin17 \l 1033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(Singh &amp; Rana, 2017)</w:t>
          </w:r>
          <w:r w:rsidRPr="00C9190F">
            <w:rPr>
              <w:rFonts w:ascii="Times New Roman" w:hAnsi="Times New Roman" w:cs="Times New Roman"/>
              <w:sz w:val="24"/>
              <w:szCs w:val="24"/>
            </w:rPr>
            <w:fldChar w:fldCharType="end"/>
          </w:r>
        </w:sdtContent>
      </w:sdt>
      <w:r w:rsidRPr="00C9190F">
        <w:rPr>
          <w:rFonts w:ascii="Times New Roman" w:hAnsi="Times New Roman" w:cs="Times New Roman"/>
          <w:sz w:val="24"/>
          <w:szCs w:val="24"/>
        </w:rPr>
        <w:t xml:space="preserve">.  There are many factors which decide the fate of adoption of mobile payment such as perceived technology, risk and security, social influence, innovativeness, hedonic motivation, effort expectation </w:t>
      </w:r>
      <w:r w:rsidR="001C452A" w:rsidRPr="00C9190F">
        <w:rPr>
          <w:rFonts w:ascii="Times New Roman" w:hAnsi="Times New Roman" w:cs="Times New Roman"/>
          <w:noProof/>
          <w:sz w:val="24"/>
          <w:szCs w:val="24"/>
        </w:rPr>
        <w:t>(Neto &amp; de Figueiredo, 2021; Rahman, et al. 2020)</w:t>
      </w:r>
      <w:r w:rsidRPr="00C9190F">
        <w:rPr>
          <w:rFonts w:ascii="Times New Roman" w:hAnsi="Times New Roman" w:cs="Times New Roman"/>
          <w:sz w:val="24"/>
          <w:szCs w:val="24"/>
        </w:rPr>
        <w:t xml:space="preserve">. Adopting mobile payment helps in getting more access to banking services, provides convenience with efficiency, discourage robbery and cash related crimes, gives more economic benefit with speed </w:t>
      </w:r>
      <w:r w:rsidR="001C452A" w:rsidRPr="00C9190F">
        <w:rPr>
          <w:rFonts w:ascii="Times New Roman" w:hAnsi="Times New Roman" w:cs="Times New Roman"/>
          <w:noProof/>
          <w:color w:val="000000"/>
          <w:sz w:val="24"/>
          <w:szCs w:val="24"/>
        </w:rPr>
        <w:t xml:space="preserve">(Park, et al. 2019; </w:t>
      </w:r>
      <w:r w:rsidR="001C452A" w:rsidRPr="00C9190F">
        <w:rPr>
          <w:rFonts w:ascii="Times New Roman" w:hAnsi="Times New Roman" w:cs="Times New Roman"/>
          <w:noProof/>
          <w:sz w:val="24"/>
          <w:szCs w:val="24"/>
        </w:rPr>
        <w:t>(Nwankwo &amp; Onyekachi Richard, 2013)</w:t>
      </w:r>
      <w:r w:rsidRPr="00C9190F">
        <w:rPr>
          <w:rFonts w:ascii="Times New Roman" w:hAnsi="Times New Roman" w:cs="Times New Roman"/>
          <w:sz w:val="24"/>
          <w:szCs w:val="24"/>
        </w:rPr>
        <w:t xml:space="preserve">. However, every coin has two faces, so as mobile payments. Thus, besides many advantages there are many challenges such as availability of proper and adequate infrastructure, legal and social issues, security threats, confidentiality and privacy concerns, literacy issues, creation of technological anxiety </w:t>
      </w:r>
      <w:r w:rsidR="001C452A" w:rsidRPr="00C9190F">
        <w:rPr>
          <w:rFonts w:ascii="Times New Roman" w:hAnsi="Times New Roman" w:cs="Times New Roman"/>
          <w:noProof/>
          <w:sz w:val="24"/>
          <w:szCs w:val="24"/>
        </w:rPr>
        <w:t>(Khan, et al. 2017)</w:t>
      </w:r>
      <w:r w:rsidRPr="00C9190F">
        <w:rPr>
          <w:rFonts w:ascii="Times New Roman" w:hAnsi="Times New Roman" w:cs="Times New Roman"/>
          <w:sz w:val="24"/>
          <w:szCs w:val="24"/>
        </w:rPr>
        <w:t xml:space="preserve"> which can create barriers in easy adoption of mobile payments. Despite of problems and challenges, adoption of digital payments is the need of the hour where clear and practical communication channels can be developed with higher level of security, creation of more awareness, training from banks, cooperative societies, financial institutions , minimal hidden charges, easy and simple process </w:t>
      </w:r>
      <w:r w:rsidR="001C452A" w:rsidRPr="00C9190F">
        <w:rPr>
          <w:rFonts w:ascii="Times New Roman" w:hAnsi="Times New Roman" w:cs="Times New Roman"/>
          <w:noProof/>
          <w:color w:val="000000"/>
          <w:sz w:val="24"/>
          <w:szCs w:val="24"/>
        </w:rPr>
        <w:t>(Kumari &amp; Khanna, 2017)</w:t>
      </w:r>
      <w:r w:rsidR="00F546F2" w:rsidRPr="00C9190F">
        <w:rPr>
          <w:rFonts w:ascii="Times New Roman" w:hAnsi="Times New Roman" w:cs="Times New Roman"/>
          <w:sz w:val="24"/>
          <w:szCs w:val="24"/>
        </w:rPr>
        <w:t xml:space="preserve"> can help to bridge the gap and this can help to create a technological environment facilitating online payments and upgrading to cashless economy.</w:t>
      </w:r>
    </w:p>
    <w:p w:rsidR="00F546F2" w:rsidRPr="00C9190F" w:rsidRDefault="00F546F2" w:rsidP="00C9190F">
      <w:pPr>
        <w:autoSpaceDE w:val="0"/>
        <w:autoSpaceDN w:val="0"/>
        <w:adjustRightInd w:val="0"/>
        <w:spacing w:after="0" w:line="480" w:lineRule="auto"/>
        <w:jc w:val="both"/>
        <w:rPr>
          <w:rFonts w:ascii="Times New Roman" w:hAnsi="Times New Roman" w:cs="Times New Roman"/>
          <w:color w:val="000000"/>
          <w:sz w:val="24"/>
          <w:szCs w:val="24"/>
        </w:rPr>
      </w:pPr>
      <w:r w:rsidRPr="00C9190F">
        <w:rPr>
          <w:rFonts w:ascii="Times New Roman" w:hAnsi="Times New Roman" w:cs="Times New Roman"/>
          <w:sz w:val="24"/>
          <w:szCs w:val="24"/>
        </w:rPr>
        <w:t xml:space="preserve">Hence, this study is quite relevant in the current era </w:t>
      </w:r>
      <w:r w:rsidR="003236A5" w:rsidRPr="00C9190F">
        <w:rPr>
          <w:rFonts w:ascii="Times New Roman" w:hAnsi="Times New Roman" w:cs="Times New Roman"/>
          <w:sz w:val="24"/>
          <w:szCs w:val="24"/>
        </w:rPr>
        <w:t>with reference</w:t>
      </w:r>
      <w:r w:rsidRPr="00C9190F">
        <w:rPr>
          <w:rFonts w:ascii="Times New Roman" w:hAnsi="Times New Roman" w:cs="Times New Roman"/>
          <w:sz w:val="24"/>
          <w:szCs w:val="24"/>
        </w:rPr>
        <w:t xml:space="preserve"> to demographics so that any loopholes and problems</w:t>
      </w:r>
      <w:r w:rsidR="003236A5" w:rsidRPr="00C9190F">
        <w:rPr>
          <w:rFonts w:ascii="Times New Roman" w:hAnsi="Times New Roman" w:cs="Times New Roman"/>
          <w:sz w:val="24"/>
          <w:szCs w:val="24"/>
        </w:rPr>
        <w:t xml:space="preserve"> highlighted can be sort out and online payment can be facilitated among all masses irrespective of their gender, age, education and occupation.</w:t>
      </w:r>
    </w:p>
    <w:p w:rsidR="00307CD1" w:rsidRPr="00C9190F" w:rsidRDefault="00307CD1" w:rsidP="00C9190F">
      <w:pPr>
        <w:pStyle w:val="Heading1"/>
        <w:numPr>
          <w:ilvl w:val="0"/>
          <w:numId w:val="2"/>
        </w:numPr>
        <w:spacing w:line="480" w:lineRule="auto"/>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Research Methodology:</w:t>
      </w:r>
    </w:p>
    <w:p w:rsidR="00307CD1" w:rsidRPr="00C9190F" w:rsidRDefault="003236A5"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 xml:space="preserve">This study was conducted with the objective to analyze the association of demographic variables (gender, age, education and occupation) against their </w:t>
      </w:r>
      <w:r w:rsidR="003108CB" w:rsidRPr="00C9190F">
        <w:rPr>
          <w:rFonts w:ascii="Times New Roman" w:hAnsi="Times New Roman" w:cs="Times New Roman"/>
          <w:sz w:val="24"/>
          <w:szCs w:val="24"/>
        </w:rPr>
        <w:t>adaption for online</w:t>
      </w:r>
      <w:r w:rsidRPr="00C9190F">
        <w:rPr>
          <w:rFonts w:ascii="Times New Roman" w:hAnsi="Times New Roman" w:cs="Times New Roman"/>
          <w:sz w:val="24"/>
          <w:szCs w:val="24"/>
        </w:rPr>
        <w:t xml:space="preserve"> payment. So, for the </w:t>
      </w:r>
      <w:r w:rsidR="003108CB" w:rsidRPr="00C9190F">
        <w:rPr>
          <w:rFonts w:ascii="Times New Roman" w:hAnsi="Times New Roman" w:cs="Times New Roman"/>
          <w:sz w:val="24"/>
          <w:szCs w:val="24"/>
        </w:rPr>
        <w:t>s</w:t>
      </w:r>
      <w:r w:rsidRPr="00C9190F">
        <w:rPr>
          <w:rFonts w:ascii="Times New Roman" w:hAnsi="Times New Roman" w:cs="Times New Roman"/>
          <w:sz w:val="24"/>
          <w:szCs w:val="24"/>
        </w:rPr>
        <w:t xml:space="preserve">ame a sample of 360 respondents was </w:t>
      </w:r>
      <w:r w:rsidR="003108CB" w:rsidRPr="00C9190F">
        <w:rPr>
          <w:rFonts w:ascii="Times New Roman" w:hAnsi="Times New Roman" w:cs="Times New Roman"/>
          <w:sz w:val="24"/>
          <w:szCs w:val="24"/>
        </w:rPr>
        <w:t>taken from Udaipur City and convenience</w:t>
      </w:r>
      <w:r w:rsidRPr="00C9190F">
        <w:rPr>
          <w:rFonts w:ascii="Times New Roman" w:hAnsi="Times New Roman" w:cs="Times New Roman"/>
          <w:sz w:val="24"/>
          <w:szCs w:val="24"/>
        </w:rPr>
        <w:t xml:space="preserve"> sampling was applied. Primary data was collected </w:t>
      </w:r>
      <w:r w:rsidR="003108CB" w:rsidRPr="00C9190F">
        <w:rPr>
          <w:rFonts w:ascii="Times New Roman" w:hAnsi="Times New Roman" w:cs="Times New Roman"/>
          <w:sz w:val="24"/>
          <w:szCs w:val="24"/>
        </w:rPr>
        <w:t>through</w:t>
      </w:r>
      <w:r w:rsidRPr="00C9190F">
        <w:rPr>
          <w:rFonts w:ascii="Times New Roman" w:hAnsi="Times New Roman" w:cs="Times New Roman"/>
          <w:sz w:val="24"/>
          <w:szCs w:val="24"/>
        </w:rPr>
        <w:t xml:space="preserve"> a structured questionnaire </w:t>
      </w:r>
      <w:r w:rsidR="003108CB" w:rsidRPr="00C9190F">
        <w:rPr>
          <w:rFonts w:ascii="Times New Roman" w:hAnsi="Times New Roman" w:cs="Times New Roman"/>
          <w:sz w:val="24"/>
          <w:szCs w:val="24"/>
        </w:rPr>
        <w:t>prepared</w:t>
      </w:r>
      <w:r w:rsidRPr="00C9190F">
        <w:rPr>
          <w:rFonts w:ascii="Times New Roman" w:hAnsi="Times New Roman" w:cs="Times New Roman"/>
          <w:sz w:val="24"/>
          <w:szCs w:val="24"/>
        </w:rPr>
        <w:t xml:space="preserve"> on Google Forms and </w:t>
      </w:r>
      <w:r w:rsidR="003108CB" w:rsidRPr="00C9190F">
        <w:rPr>
          <w:rFonts w:ascii="Times New Roman" w:hAnsi="Times New Roman" w:cs="Times New Roman"/>
          <w:sz w:val="24"/>
          <w:szCs w:val="24"/>
        </w:rPr>
        <w:t>secondary</w:t>
      </w:r>
      <w:r w:rsidRPr="00C9190F">
        <w:rPr>
          <w:rFonts w:ascii="Times New Roman" w:hAnsi="Times New Roman" w:cs="Times New Roman"/>
          <w:sz w:val="24"/>
          <w:szCs w:val="24"/>
        </w:rPr>
        <w:t xml:space="preserve"> data was collected </w:t>
      </w:r>
      <w:r w:rsidR="003108CB" w:rsidRPr="00C9190F">
        <w:rPr>
          <w:rFonts w:ascii="Times New Roman" w:hAnsi="Times New Roman" w:cs="Times New Roman"/>
          <w:sz w:val="24"/>
          <w:szCs w:val="24"/>
        </w:rPr>
        <w:t>through</w:t>
      </w:r>
      <w:r w:rsidRPr="00C9190F">
        <w:rPr>
          <w:rFonts w:ascii="Times New Roman" w:hAnsi="Times New Roman" w:cs="Times New Roman"/>
          <w:sz w:val="24"/>
          <w:szCs w:val="24"/>
        </w:rPr>
        <w:t xml:space="preserve"> various </w:t>
      </w:r>
      <w:r w:rsidR="003108CB" w:rsidRPr="00C9190F">
        <w:rPr>
          <w:rFonts w:ascii="Times New Roman" w:hAnsi="Times New Roman" w:cs="Times New Roman"/>
          <w:sz w:val="24"/>
          <w:szCs w:val="24"/>
        </w:rPr>
        <w:t>research</w:t>
      </w:r>
      <w:r w:rsidRPr="00C9190F">
        <w:rPr>
          <w:rFonts w:ascii="Times New Roman" w:hAnsi="Times New Roman" w:cs="Times New Roman"/>
          <w:sz w:val="24"/>
          <w:szCs w:val="24"/>
        </w:rPr>
        <w:t xml:space="preserve"> journals, </w:t>
      </w:r>
      <w:r w:rsidR="003108CB" w:rsidRPr="00C9190F">
        <w:rPr>
          <w:rFonts w:ascii="Times New Roman" w:hAnsi="Times New Roman" w:cs="Times New Roman"/>
          <w:sz w:val="24"/>
          <w:szCs w:val="24"/>
        </w:rPr>
        <w:lastRenderedPageBreak/>
        <w:t>articles</w:t>
      </w:r>
      <w:r w:rsidRPr="00C9190F">
        <w:rPr>
          <w:rFonts w:ascii="Times New Roman" w:hAnsi="Times New Roman" w:cs="Times New Roman"/>
          <w:sz w:val="24"/>
          <w:szCs w:val="24"/>
        </w:rPr>
        <w:t>, websites, etc.</w:t>
      </w:r>
      <w:r w:rsidR="003108CB" w:rsidRPr="00C9190F">
        <w:rPr>
          <w:rFonts w:ascii="Times New Roman" w:hAnsi="Times New Roman" w:cs="Times New Roman"/>
          <w:sz w:val="24"/>
          <w:szCs w:val="24"/>
        </w:rPr>
        <w:t xml:space="preserve"> Data collected was recorded in MS-Excel and research tools applied were independent samples t-test, one way ANOVA, post hoc analysis through SPSS.</w:t>
      </w:r>
    </w:p>
    <w:p w:rsidR="00307CD1" w:rsidRPr="00C9190F" w:rsidRDefault="00307CD1" w:rsidP="00C9190F">
      <w:pPr>
        <w:pStyle w:val="Heading1"/>
        <w:numPr>
          <w:ilvl w:val="0"/>
          <w:numId w:val="2"/>
        </w:numPr>
        <w:spacing w:line="480" w:lineRule="auto"/>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Data Analysis and Interpretation:</w:t>
      </w:r>
    </w:p>
    <w:p w:rsidR="009D10B1" w:rsidRPr="00C9190F" w:rsidRDefault="006D7593"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 xml:space="preserve">Out of the total </w:t>
      </w:r>
      <w:r w:rsidR="00D47CD8" w:rsidRPr="00C9190F">
        <w:rPr>
          <w:rFonts w:ascii="Times New Roman" w:hAnsi="Times New Roman" w:cs="Times New Roman"/>
          <w:sz w:val="24"/>
          <w:szCs w:val="24"/>
        </w:rPr>
        <w:t>respondents</w:t>
      </w:r>
      <w:r w:rsidRPr="00C9190F">
        <w:rPr>
          <w:rFonts w:ascii="Times New Roman" w:hAnsi="Times New Roman" w:cs="Times New Roman"/>
          <w:sz w:val="24"/>
          <w:szCs w:val="24"/>
        </w:rPr>
        <w:t xml:space="preserve">, </w:t>
      </w:r>
      <w:r w:rsidR="00D47CD8" w:rsidRPr="00C9190F">
        <w:rPr>
          <w:rFonts w:ascii="Times New Roman" w:hAnsi="Times New Roman" w:cs="Times New Roman"/>
          <w:sz w:val="24"/>
          <w:szCs w:val="24"/>
        </w:rPr>
        <w:t>62.5%</w:t>
      </w:r>
      <w:r w:rsidRPr="00C9190F">
        <w:rPr>
          <w:rFonts w:ascii="Times New Roman" w:hAnsi="Times New Roman" w:cs="Times New Roman"/>
          <w:sz w:val="24"/>
          <w:szCs w:val="24"/>
        </w:rPr>
        <w:t xml:space="preserve"> </w:t>
      </w:r>
      <w:r w:rsidR="00D47CD8" w:rsidRPr="00C9190F">
        <w:rPr>
          <w:rFonts w:ascii="Times New Roman" w:hAnsi="Times New Roman" w:cs="Times New Roman"/>
          <w:sz w:val="24"/>
          <w:szCs w:val="24"/>
        </w:rPr>
        <w:t>were</w:t>
      </w:r>
      <w:r w:rsidRPr="00C9190F">
        <w:rPr>
          <w:rFonts w:ascii="Times New Roman" w:hAnsi="Times New Roman" w:cs="Times New Roman"/>
          <w:sz w:val="24"/>
          <w:szCs w:val="24"/>
        </w:rPr>
        <w:t xml:space="preserve"> males and </w:t>
      </w:r>
      <w:r w:rsidR="00D47CD8" w:rsidRPr="00C9190F">
        <w:rPr>
          <w:rFonts w:ascii="Times New Roman" w:hAnsi="Times New Roman" w:cs="Times New Roman"/>
          <w:sz w:val="24"/>
          <w:szCs w:val="24"/>
        </w:rPr>
        <w:t>37.5%</w:t>
      </w:r>
      <w:r w:rsidRPr="00C9190F">
        <w:rPr>
          <w:rFonts w:ascii="Times New Roman" w:hAnsi="Times New Roman" w:cs="Times New Roman"/>
          <w:sz w:val="24"/>
          <w:szCs w:val="24"/>
        </w:rPr>
        <w:t xml:space="preserve"> were females. </w:t>
      </w:r>
      <w:r w:rsidR="00D47CD8" w:rsidRPr="00C9190F">
        <w:rPr>
          <w:rFonts w:ascii="Times New Roman" w:hAnsi="Times New Roman" w:cs="Times New Roman"/>
          <w:sz w:val="24"/>
          <w:szCs w:val="24"/>
        </w:rPr>
        <w:t>20%</w:t>
      </w:r>
      <w:r w:rsidRPr="00C9190F">
        <w:rPr>
          <w:rFonts w:ascii="Times New Roman" w:hAnsi="Times New Roman" w:cs="Times New Roman"/>
          <w:sz w:val="24"/>
          <w:szCs w:val="24"/>
        </w:rPr>
        <w:t xml:space="preserve"> </w:t>
      </w:r>
      <w:r w:rsidR="00D47CD8" w:rsidRPr="00C9190F">
        <w:rPr>
          <w:rFonts w:ascii="Times New Roman" w:hAnsi="Times New Roman" w:cs="Times New Roman"/>
          <w:sz w:val="24"/>
          <w:szCs w:val="24"/>
        </w:rPr>
        <w:t>belonged</w:t>
      </w:r>
      <w:r w:rsidRPr="00C9190F">
        <w:rPr>
          <w:rFonts w:ascii="Times New Roman" w:hAnsi="Times New Roman" w:cs="Times New Roman"/>
          <w:sz w:val="24"/>
          <w:szCs w:val="24"/>
        </w:rPr>
        <w:t xml:space="preserve"> to the age group </w:t>
      </w:r>
      <w:r w:rsidR="00D47CD8" w:rsidRPr="00C9190F">
        <w:rPr>
          <w:rFonts w:ascii="Times New Roman" w:hAnsi="Times New Roman" w:cs="Times New Roman"/>
          <w:sz w:val="24"/>
          <w:szCs w:val="24"/>
        </w:rPr>
        <w:t>of</w:t>
      </w:r>
      <w:r w:rsidR="009D10B1" w:rsidRPr="00C9190F">
        <w:rPr>
          <w:rFonts w:ascii="Times New Roman" w:hAnsi="Times New Roman" w:cs="Times New Roman"/>
          <w:sz w:val="24"/>
          <w:szCs w:val="24"/>
        </w:rPr>
        <w:t xml:space="preserve"> 18</w:t>
      </w:r>
      <w:r w:rsidRPr="00C9190F">
        <w:rPr>
          <w:rFonts w:ascii="Times New Roman" w:hAnsi="Times New Roman" w:cs="Times New Roman"/>
          <w:sz w:val="24"/>
          <w:szCs w:val="24"/>
        </w:rPr>
        <w:t>ye</w:t>
      </w:r>
      <w:r w:rsidR="00D47CD8" w:rsidRPr="00C9190F">
        <w:rPr>
          <w:rFonts w:ascii="Times New Roman" w:hAnsi="Times New Roman" w:cs="Times New Roman"/>
          <w:sz w:val="24"/>
          <w:szCs w:val="24"/>
        </w:rPr>
        <w:t>a</w:t>
      </w:r>
      <w:r w:rsidR="009D10B1" w:rsidRPr="00C9190F">
        <w:rPr>
          <w:rFonts w:ascii="Times New Roman" w:hAnsi="Times New Roman" w:cs="Times New Roman"/>
          <w:sz w:val="24"/>
          <w:szCs w:val="24"/>
        </w:rPr>
        <w:t>rs-30</w:t>
      </w:r>
      <w:r w:rsidRPr="00C9190F">
        <w:rPr>
          <w:rFonts w:ascii="Times New Roman" w:hAnsi="Times New Roman" w:cs="Times New Roman"/>
          <w:sz w:val="24"/>
          <w:szCs w:val="24"/>
        </w:rPr>
        <w:t>ye</w:t>
      </w:r>
      <w:r w:rsidR="00D47CD8" w:rsidRPr="00C9190F">
        <w:rPr>
          <w:rFonts w:ascii="Times New Roman" w:hAnsi="Times New Roman" w:cs="Times New Roman"/>
          <w:sz w:val="24"/>
          <w:szCs w:val="24"/>
        </w:rPr>
        <w:t>ar</w:t>
      </w:r>
      <w:r w:rsidRPr="00C9190F">
        <w:rPr>
          <w:rFonts w:ascii="Times New Roman" w:hAnsi="Times New Roman" w:cs="Times New Roman"/>
          <w:sz w:val="24"/>
          <w:szCs w:val="24"/>
        </w:rPr>
        <w:t xml:space="preserve">s, </w:t>
      </w:r>
      <w:r w:rsidR="00D47CD8" w:rsidRPr="00C9190F">
        <w:rPr>
          <w:rFonts w:ascii="Times New Roman" w:hAnsi="Times New Roman" w:cs="Times New Roman"/>
          <w:sz w:val="24"/>
          <w:szCs w:val="24"/>
        </w:rPr>
        <w:t>35.83%</w:t>
      </w:r>
      <w:r w:rsidR="009D10B1" w:rsidRPr="00C9190F">
        <w:rPr>
          <w:rFonts w:ascii="Times New Roman" w:hAnsi="Times New Roman" w:cs="Times New Roman"/>
          <w:sz w:val="24"/>
          <w:szCs w:val="24"/>
        </w:rPr>
        <w:t xml:space="preserve"> were from 30years-40</w:t>
      </w:r>
      <w:r w:rsidRPr="00C9190F">
        <w:rPr>
          <w:rFonts w:ascii="Times New Roman" w:hAnsi="Times New Roman" w:cs="Times New Roman"/>
          <w:sz w:val="24"/>
          <w:szCs w:val="24"/>
        </w:rPr>
        <w:t xml:space="preserve">years, </w:t>
      </w:r>
      <w:r w:rsidR="003F60AC" w:rsidRPr="00C9190F">
        <w:rPr>
          <w:rFonts w:ascii="Times New Roman" w:hAnsi="Times New Roman" w:cs="Times New Roman"/>
          <w:sz w:val="24"/>
          <w:szCs w:val="24"/>
        </w:rPr>
        <w:t>17.51%</w:t>
      </w:r>
      <w:r w:rsidRPr="00C9190F">
        <w:rPr>
          <w:rFonts w:ascii="Times New Roman" w:hAnsi="Times New Roman" w:cs="Times New Roman"/>
          <w:sz w:val="24"/>
          <w:szCs w:val="24"/>
        </w:rPr>
        <w:t xml:space="preserve"> </w:t>
      </w:r>
      <w:r w:rsidR="009D10B1" w:rsidRPr="00C9190F">
        <w:rPr>
          <w:rFonts w:ascii="Times New Roman" w:hAnsi="Times New Roman" w:cs="Times New Roman"/>
          <w:sz w:val="24"/>
          <w:szCs w:val="24"/>
        </w:rPr>
        <w:t xml:space="preserve">were from 40years- 50 </w:t>
      </w:r>
      <w:r w:rsidR="003F60AC" w:rsidRPr="00C9190F">
        <w:rPr>
          <w:rFonts w:ascii="Times New Roman" w:hAnsi="Times New Roman" w:cs="Times New Roman"/>
          <w:sz w:val="24"/>
          <w:szCs w:val="24"/>
        </w:rPr>
        <w:t>years,</w:t>
      </w:r>
      <w:r w:rsidRPr="00C9190F">
        <w:rPr>
          <w:rFonts w:ascii="Times New Roman" w:hAnsi="Times New Roman" w:cs="Times New Roman"/>
          <w:sz w:val="24"/>
          <w:szCs w:val="24"/>
        </w:rPr>
        <w:t xml:space="preserve"> </w:t>
      </w:r>
      <w:r w:rsidR="00D47CD8" w:rsidRPr="00C9190F">
        <w:rPr>
          <w:rFonts w:ascii="Times New Roman" w:hAnsi="Times New Roman" w:cs="Times New Roman"/>
          <w:sz w:val="24"/>
          <w:szCs w:val="24"/>
        </w:rPr>
        <w:t>14.16%</w:t>
      </w:r>
      <w:r w:rsidR="009D10B1" w:rsidRPr="00C9190F">
        <w:rPr>
          <w:rFonts w:ascii="Times New Roman" w:hAnsi="Times New Roman" w:cs="Times New Roman"/>
          <w:sz w:val="24"/>
          <w:szCs w:val="24"/>
        </w:rPr>
        <w:t xml:space="preserve"> were from 50</w:t>
      </w:r>
      <w:r w:rsidRPr="00C9190F">
        <w:rPr>
          <w:rFonts w:ascii="Times New Roman" w:hAnsi="Times New Roman" w:cs="Times New Roman"/>
          <w:sz w:val="24"/>
          <w:szCs w:val="24"/>
        </w:rPr>
        <w:t>ye</w:t>
      </w:r>
      <w:r w:rsidR="00D47CD8" w:rsidRPr="00C9190F">
        <w:rPr>
          <w:rFonts w:ascii="Times New Roman" w:hAnsi="Times New Roman" w:cs="Times New Roman"/>
          <w:sz w:val="24"/>
          <w:szCs w:val="24"/>
        </w:rPr>
        <w:t>a</w:t>
      </w:r>
      <w:r w:rsidR="009D10B1" w:rsidRPr="00C9190F">
        <w:rPr>
          <w:rFonts w:ascii="Times New Roman" w:hAnsi="Times New Roman" w:cs="Times New Roman"/>
          <w:sz w:val="24"/>
          <w:szCs w:val="24"/>
        </w:rPr>
        <w:t>rs- 60</w:t>
      </w:r>
      <w:r w:rsidRPr="00C9190F">
        <w:rPr>
          <w:rFonts w:ascii="Times New Roman" w:hAnsi="Times New Roman" w:cs="Times New Roman"/>
          <w:sz w:val="24"/>
          <w:szCs w:val="24"/>
        </w:rPr>
        <w:t>years and</w:t>
      </w:r>
      <w:r w:rsidR="00D47CD8" w:rsidRPr="00C9190F">
        <w:rPr>
          <w:rFonts w:ascii="Times New Roman" w:hAnsi="Times New Roman" w:cs="Times New Roman"/>
          <w:sz w:val="24"/>
          <w:szCs w:val="24"/>
        </w:rPr>
        <w:t xml:space="preserve"> </w:t>
      </w:r>
      <w:r w:rsidR="009D10B1" w:rsidRPr="00C9190F">
        <w:rPr>
          <w:rFonts w:ascii="Times New Roman" w:hAnsi="Times New Roman" w:cs="Times New Roman"/>
          <w:sz w:val="24"/>
          <w:szCs w:val="24"/>
        </w:rPr>
        <w:t xml:space="preserve">remaining </w:t>
      </w:r>
      <w:r w:rsidR="00D47CD8" w:rsidRPr="00C9190F">
        <w:rPr>
          <w:rFonts w:ascii="Times New Roman" w:hAnsi="Times New Roman" w:cs="Times New Roman"/>
          <w:sz w:val="24"/>
          <w:szCs w:val="24"/>
        </w:rPr>
        <w:t>12.5%</w:t>
      </w:r>
      <w:r w:rsidRPr="00C9190F">
        <w:rPr>
          <w:rFonts w:ascii="Times New Roman" w:hAnsi="Times New Roman" w:cs="Times New Roman"/>
          <w:sz w:val="24"/>
          <w:szCs w:val="24"/>
        </w:rPr>
        <w:t xml:space="preserve"> were 60</w:t>
      </w:r>
      <w:r w:rsidR="009D10B1" w:rsidRPr="00C9190F">
        <w:rPr>
          <w:rFonts w:ascii="Times New Roman" w:hAnsi="Times New Roman" w:cs="Times New Roman"/>
          <w:sz w:val="24"/>
          <w:szCs w:val="24"/>
        </w:rPr>
        <w:t xml:space="preserve">years and </w:t>
      </w:r>
      <w:r w:rsidRPr="00C9190F">
        <w:rPr>
          <w:rFonts w:ascii="Times New Roman" w:hAnsi="Times New Roman" w:cs="Times New Roman"/>
          <w:sz w:val="24"/>
          <w:szCs w:val="24"/>
        </w:rPr>
        <w:t xml:space="preserve"> </w:t>
      </w:r>
      <w:r w:rsidR="00D47CD8" w:rsidRPr="00C9190F">
        <w:rPr>
          <w:rFonts w:ascii="Times New Roman" w:hAnsi="Times New Roman" w:cs="Times New Roman"/>
          <w:sz w:val="24"/>
          <w:szCs w:val="24"/>
        </w:rPr>
        <w:t>above</w:t>
      </w:r>
      <w:r w:rsidRPr="00C9190F">
        <w:rPr>
          <w:rFonts w:ascii="Times New Roman" w:hAnsi="Times New Roman" w:cs="Times New Roman"/>
          <w:sz w:val="24"/>
          <w:szCs w:val="24"/>
        </w:rPr>
        <w:t xml:space="preserve">. </w:t>
      </w:r>
      <w:r w:rsidR="009D10B1" w:rsidRPr="00C9190F">
        <w:rPr>
          <w:rFonts w:ascii="Times New Roman" w:hAnsi="Times New Roman" w:cs="Times New Roman"/>
          <w:sz w:val="24"/>
          <w:szCs w:val="24"/>
        </w:rPr>
        <w:t xml:space="preserve">Regarding the educational background </w:t>
      </w:r>
      <w:r w:rsidR="003F60AC" w:rsidRPr="00C9190F">
        <w:rPr>
          <w:rFonts w:ascii="Times New Roman" w:hAnsi="Times New Roman" w:cs="Times New Roman"/>
          <w:sz w:val="24"/>
          <w:szCs w:val="24"/>
        </w:rPr>
        <w:t>22.5</w:t>
      </w:r>
      <w:r w:rsidR="009D10B1" w:rsidRPr="00C9190F">
        <w:rPr>
          <w:rFonts w:ascii="Times New Roman" w:hAnsi="Times New Roman" w:cs="Times New Roman"/>
          <w:sz w:val="24"/>
          <w:szCs w:val="24"/>
        </w:rPr>
        <w:t>% were</w:t>
      </w:r>
      <w:r w:rsidR="003F60AC" w:rsidRPr="00C9190F">
        <w:rPr>
          <w:rFonts w:ascii="Times New Roman" w:hAnsi="Times New Roman" w:cs="Times New Roman"/>
          <w:sz w:val="24"/>
          <w:szCs w:val="24"/>
        </w:rPr>
        <w:t xml:space="preserve"> school pass outs,</w:t>
      </w:r>
      <w:r w:rsidR="009D10B1" w:rsidRPr="00C9190F">
        <w:rPr>
          <w:rFonts w:ascii="Times New Roman" w:hAnsi="Times New Roman" w:cs="Times New Roman"/>
          <w:sz w:val="24"/>
          <w:szCs w:val="24"/>
        </w:rPr>
        <w:t xml:space="preserve"> </w:t>
      </w:r>
      <w:r w:rsidRPr="00C9190F">
        <w:rPr>
          <w:rFonts w:ascii="Times New Roman" w:hAnsi="Times New Roman" w:cs="Times New Roman"/>
          <w:sz w:val="24"/>
          <w:szCs w:val="24"/>
        </w:rPr>
        <w:t>38</w:t>
      </w:r>
      <w:r w:rsidR="003F60AC" w:rsidRPr="00C9190F">
        <w:rPr>
          <w:rFonts w:ascii="Times New Roman" w:hAnsi="Times New Roman" w:cs="Times New Roman"/>
          <w:sz w:val="24"/>
          <w:szCs w:val="24"/>
        </w:rPr>
        <w:t>.33%</w:t>
      </w:r>
      <w:r w:rsidRPr="00C9190F">
        <w:rPr>
          <w:rFonts w:ascii="Times New Roman" w:hAnsi="Times New Roman" w:cs="Times New Roman"/>
          <w:sz w:val="24"/>
          <w:szCs w:val="24"/>
        </w:rPr>
        <w:t xml:space="preserve"> were graduates, </w:t>
      </w:r>
      <w:r w:rsidR="003F60AC" w:rsidRPr="00C9190F">
        <w:rPr>
          <w:rFonts w:ascii="Times New Roman" w:hAnsi="Times New Roman" w:cs="Times New Roman"/>
          <w:sz w:val="24"/>
          <w:szCs w:val="24"/>
        </w:rPr>
        <w:t>15% were post-graduates and 24.17% were professionals.</w:t>
      </w:r>
      <w:r w:rsidR="009D10B1" w:rsidRPr="00C9190F">
        <w:rPr>
          <w:rFonts w:ascii="Times New Roman" w:hAnsi="Times New Roman" w:cs="Times New Roman"/>
          <w:sz w:val="24"/>
          <w:szCs w:val="24"/>
        </w:rPr>
        <w:t xml:space="preserve"> In the occupation wise division, </w:t>
      </w:r>
      <w:r w:rsidR="003F60AC" w:rsidRPr="00C9190F">
        <w:rPr>
          <w:rFonts w:ascii="Times New Roman" w:hAnsi="Times New Roman" w:cs="Times New Roman"/>
          <w:sz w:val="24"/>
          <w:szCs w:val="24"/>
        </w:rPr>
        <w:t xml:space="preserve">22.5% </w:t>
      </w:r>
      <w:r w:rsidRPr="00C9190F">
        <w:rPr>
          <w:rFonts w:ascii="Times New Roman" w:hAnsi="Times New Roman" w:cs="Times New Roman"/>
          <w:sz w:val="24"/>
          <w:szCs w:val="24"/>
        </w:rPr>
        <w:t xml:space="preserve">were in service, </w:t>
      </w:r>
      <w:r w:rsidR="003F60AC" w:rsidRPr="00C9190F">
        <w:rPr>
          <w:rFonts w:ascii="Times New Roman" w:hAnsi="Times New Roman" w:cs="Times New Roman"/>
          <w:sz w:val="24"/>
          <w:szCs w:val="24"/>
        </w:rPr>
        <w:t>1</w:t>
      </w:r>
      <w:r w:rsidRPr="00C9190F">
        <w:rPr>
          <w:rFonts w:ascii="Times New Roman" w:hAnsi="Times New Roman" w:cs="Times New Roman"/>
          <w:sz w:val="24"/>
          <w:szCs w:val="24"/>
        </w:rPr>
        <w:t>5</w:t>
      </w:r>
      <w:r w:rsidR="003F60AC" w:rsidRPr="00C9190F">
        <w:rPr>
          <w:rFonts w:ascii="Times New Roman" w:hAnsi="Times New Roman" w:cs="Times New Roman"/>
          <w:sz w:val="24"/>
          <w:szCs w:val="24"/>
        </w:rPr>
        <w:t xml:space="preserve">.83% were homemakers, </w:t>
      </w:r>
      <w:r w:rsidRPr="00C9190F">
        <w:rPr>
          <w:rFonts w:ascii="Times New Roman" w:hAnsi="Times New Roman" w:cs="Times New Roman"/>
          <w:sz w:val="24"/>
          <w:szCs w:val="24"/>
        </w:rPr>
        <w:t>2</w:t>
      </w:r>
      <w:r w:rsidR="003F60AC" w:rsidRPr="00C9190F">
        <w:rPr>
          <w:rFonts w:ascii="Times New Roman" w:hAnsi="Times New Roman" w:cs="Times New Roman"/>
          <w:sz w:val="24"/>
          <w:szCs w:val="24"/>
        </w:rPr>
        <w:t>8.33%</w:t>
      </w:r>
      <w:r w:rsidRPr="00C9190F">
        <w:rPr>
          <w:rFonts w:ascii="Times New Roman" w:hAnsi="Times New Roman" w:cs="Times New Roman"/>
          <w:sz w:val="24"/>
          <w:szCs w:val="24"/>
        </w:rPr>
        <w:t xml:space="preserve"> were </w:t>
      </w:r>
      <w:r w:rsidR="003F60AC" w:rsidRPr="00C9190F">
        <w:rPr>
          <w:rFonts w:ascii="Times New Roman" w:hAnsi="Times New Roman" w:cs="Times New Roman"/>
          <w:sz w:val="24"/>
          <w:szCs w:val="24"/>
        </w:rPr>
        <w:t>self-</w:t>
      </w:r>
      <w:r w:rsidR="009D10B1" w:rsidRPr="00C9190F">
        <w:rPr>
          <w:rFonts w:ascii="Times New Roman" w:hAnsi="Times New Roman" w:cs="Times New Roman"/>
          <w:sz w:val="24"/>
          <w:szCs w:val="24"/>
        </w:rPr>
        <w:t>employed,</w:t>
      </w:r>
      <w:r w:rsidR="003F60AC" w:rsidRPr="00C9190F">
        <w:rPr>
          <w:rFonts w:ascii="Times New Roman" w:hAnsi="Times New Roman" w:cs="Times New Roman"/>
          <w:sz w:val="24"/>
          <w:szCs w:val="24"/>
        </w:rPr>
        <w:t xml:space="preserve"> 13.33% were students and </w:t>
      </w:r>
      <w:r w:rsidRPr="00C9190F">
        <w:rPr>
          <w:rFonts w:ascii="Times New Roman" w:hAnsi="Times New Roman" w:cs="Times New Roman"/>
          <w:sz w:val="24"/>
          <w:szCs w:val="24"/>
        </w:rPr>
        <w:t>2</w:t>
      </w:r>
      <w:r w:rsidR="003F60AC" w:rsidRPr="00C9190F">
        <w:rPr>
          <w:rFonts w:ascii="Times New Roman" w:hAnsi="Times New Roman" w:cs="Times New Roman"/>
          <w:sz w:val="24"/>
          <w:szCs w:val="24"/>
        </w:rPr>
        <w:t>0%</w:t>
      </w:r>
      <w:r w:rsidRPr="00C9190F">
        <w:rPr>
          <w:rFonts w:ascii="Times New Roman" w:hAnsi="Times New Roman" w:cs="Times New Roman"/>
          <w:sz w:val="24"/>
          <w:szCs w:val="24"/>
        </w:rPr>
        <w:t xml:space="preserve"> were professionally employed.</w:t>
      </w:r>
    </w:p>
    <w:p w:rsidR="006D7593" w:rsidRPr="00C9190F" w:rsidRDefault="009D10B1"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 xml:space="preserve">Regarding the awareness levels, maximum 86.67% were aware about cashless payment and </w:t>
      </w:r>
      <w:r w:rsidR="004067DA" w:rsidRPr="00C9190F">
        <w:rPr>
          <w:rFonts w:ascii="Times New Roman" w:hAnsi="Times New Roman" w:cs="Times New Roman"/>
          <w:sz w:val="24"/>
          <w:szCs w:val="24"/>
        </w:rPr>
        <w:t xml:space="preserve">few </w:t>
      </w:r>
      <w:r w:rsidRPr="00C9190F">
        <w:rPr>
          <w:rFonts w:ascii="Times New Roman" w:hAnsi="Times New Roman" w:cs="Times New Roman"/>
          <w:sz w:val="24"/>
          <w:szCs w:val="24"/>
        </w:rPr>
        <w:t xml:space="preserve">13.33% are unaware </w:t>
      </w:r>
      <w:r w:rsidR="004067DA" w:rsidRPr="00C9190F">
        <w:rPr>
          <w:rFonts w:ascii="Times New Roman" w:hAnsi="Times New Roman" w:cs="Times New Roman"/>
          <w:sz w:val="24"/>
          <w:szCs w:val="24"/>
        </w:rPr>
        <w:t xml:space="preserve">about it. When it came to staring if using online payments, only 15% started between </w:t>
      </w:r>
      <w:proofErr w:type="gramStart"/>
      <w:r w:rsidR="004067DA" w:rsidRPr="00C9190F">
        <w:rPr>
          <w:rFonts w:ascii="Times New Roman" w:hAnsi="Times New Roman" w:cs="Times New Roman"/>
          <w:sz w:val="24"/>
          <w:szCs w:val="24"/>
        </w:rPr>
        <w:t>year</w:t>
      </w:r>
      <w:proofErr w:type="gramEnd"/>
      <w:r w:rsidR="004067DA" w:rsidRPr="00C9190F">
        <w:rPr>
          <w:rFonts w:ascii="Times New Roman" w:hAnsi="Times New Roman" w:cs="Times New Roman"/>
          <w:sz w:val="24"/>
          <w:szCs w:val="24"/>
        </w:rPr>
        <w:t xml:space="preserve"> 2015-17, 39.17% adopted between 2018 -2020 while majority 45.83% started using from 2021 till now. With reference to preference about</w:t>
      </w:r>
      <w:r w:rsidR="003F60AC" w:rsidRPr="00C9190F">
        <w:rPr>
          <w:rFonts w:ascii="Times New Roman" w:hAnsi="Times New Roman" w:cs="Times New Roman"/>
          <w:sz w:val="24"/>
          <w:szCs w:val="24"/>
        </w:rPr>
        <w:t xml:space="preserve"> mode of payment, 27.5%</w:t>
      </w:r>
      <w:r w:rsidR="006D7593" w:rsidRPr="00C9190F">
        <w:rPr>
          <w:rFonts w:ascii="Times New Roman" w:hAnsi="Times New Roman" w:cs="Times New Roman"/>
          <w:sz w:val="24"/>
          <w:szCs w:val="24"/>
        </w:rPr>
        <w:t xml:space="preserve"> </w:t>
      </w:r>
      <w:r w:rsidR="003F60AC" w:rsidRPr="00C9190F">
        <w:rPr>
          <w:rFonts w:ascii="Times New Roman" w:hAnsi="Times New Roman" w:cs="Times New Roman"/>
          <w:sz w:val="24"/>
          <w:szCs w:val="24"/>
        </w:rPr>
        <w:t>prefers</w:t>
      </w:r>
      <w:r w:rsidR="006D7593" w:rsidRPr="00C9190F">
        <w:rPr>
          <w:rFonts w:ascii="Times New Roman" w:hAnsi="Times New Roman" w:cs="Times New Roman"/>
          <w:sz w:val="24"/>
          <w:szCs w:val="24"/>
        </w:rPr>
        <w:t xml:space="preserve"> cash payme</w:t>
      </w:r>
      <w:r w:rsidR="003F60AC" w:rsidRPr="00C9190F">
        <w:rPr>
          <w:rFonts w:ascii="Times New Roman" w:hAnsi="Times New Roman" w:cs="Times New Roman"/>
          <w:sz w:val="24"/>
          <w:szCs w:val="24"/>
        </w:rPr>
        <w:t xml:space="preserve">nt only, 20.83% </w:t>
      </w:r>
      <w:r w:rsidR="006D7593" w:rsidRPr="00C9190F">
        <w:rPr>
          <w:rFonts w:ascii="Times New Roman" w:hAnsi="Times New Roman" w:cs="Times New Roman"/>
          <w:sz w:val="24"/>
          <w:szCs w:val="24"/>
        </w:rPr>
        <w:t xml:space="preserve">prefers online mode while </w:t>
      </w:r>
      <w:r w:rsidR="003F60AC" w:rsidRPr="00C9190F">
        <w:rPr>
          <w:rFonts w:ascii="Times New Roman" w:hAnsi="Times New Roman" w:cs="Times New Roman"/>
          <w:sz w:val="24"/>
          <w:szCs w:val="24"/>
        </w:rPr>
        <w:t>maximum 51.67%</w:t>
      </w:r>
      <w:r w:rsidR="006D7593" w:rsidRPr="00C9190F">
        <w:rPr>
          <w:rFonts w:ascii="Times New Roman" w:hAnsi="Times New Roman" w:cs="Times New Roman"/>
          <w:sz w:val="24"/>
          <w:szCs w:val="24"/>
        </w:rPr>
        <w:t xml:space="preserve"> prefers both the modes </w:t>
      </w:r>
      <w:r w:rsidR="003F60AC" w:rsidRPr="00C9190F">
        <w:rPr>
          <w:rFonts w:ascii="Times New Roman" w:hAnsi="Times New Roman" w:cs="Times New Roman"/>
          <w:sz w:val="24"/>
          <w:szCs w:val="24"/>
        </w:rPr>
        <w:t>in a balanced way</w:t>
      </w:r>
      <w:r w:rsidR="004D217E" w:rsidRPr="00C9190F">
        <w:rPr>
          <w:rFonts w:ascii="Times New Roman" w:hAnsi="Times New Roman" w:cs="Times New Roman"/>
          <w:sz w:val="24"/>
          <w:szCs w:val="24"/>
        </w:rPr>
        <w:t xml:space="preserve"> </w:t>
      </w:r>
    </w:p>
    <w:p w:rsidR="006D7593" w:rsidRPr="00C9190F" w:rsidRDefault="00D71A5E"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For</w:t>
      </w:r>
      <w:r w:rsidR="00DA69FD" w:rsidRPr="00C9190F">
        <w:rPr>
          <w:rFonts w:ascii="Times New Roman" w:hAnsi="Times New Roman" w:cs="Times New Roman"/>
          <w:sz w:val="24"/>
          <w:szCs w:val="24"/>
        </w:rPr>
        <w:t xml:space="preserve"> statistically </w:t>
      </w:r>
      <w:r w:rsidR="003F60AC" w:rsidRPr="00C9190F">
        <w:rPr>
          <w:rFonts w:ascii="Times New Roman" w:hAnsi="Times New Roman" w:cs="Times New Roman"/>
          <w:sz w:val="24"/>
          <w:szCs w:val="24"/>
        </w:rPr>
        <w:t>testing</w:t>
      </w:r>
      <w:r w:rsidR="00DA69FD" w:rsidRPr="00C9190F">
        <w:rPr>
          <w:rFonts w:ascii="Times New Roman" w:hAnsi="Times New Roman" w:cs="Times New Roman"/>
          <w:sz w:val="24"/>
          <w:szCs w:val="24"/>
        </w:rPr>
        <w:t xml:space="preserve"> these findings through</w:t>
      </w:r>
      <w:r w:rsidR="003F60AC" w:rsidRPr="00C9190F">
        <w:rPr>
          <w:rFonts w:ascii="Times New Roman" w:hAnsi="Times New Roman" w:cs="Times New Roman"/>
          <w:sz w:val="24"/>
          <w:szCs w:val="24"/>
        </w:rPr>
        <w:t xml:space="preserve"> </w:t>
      </w:r>
      <w:r w:rsidR="00DA69FD" w:rsidRPr="00C9190F">
        <w:rPr>
          <w:rFonts w:ascii="Times New Roman" w:hAnsi="Times New Roman" w:cs="Times New Roman"/>
          <w:sz w:val="24"/>
          <w:szCs w:val="24"/>
        </w:rPr>
        <w:t>research</w:t>
      </w:r>
      <w:r w:rsidRPr="00C9190F">
        <w:rPr>
          <w:rFonts w:ascii="Times New Roman" w:hAnsi="Times New Roman" w:cs="Times New Roman"/>
          <w:sz w:val="24"/>
          <w:szCs w:val="24"/>
        </w:rPr>
        <w:t xml:space="preserve"> tools</w:t>
      </w:r>
      <w:r w:rsidR="00DA69FD" w:rsidRPr="00C9190F">
        <w:rPr>
          <w:rFonts w:ascii="Times New Roman" w:hAnsi="Times New Roman" w:cs="Times New Roman"/>
          <w:sz w:val="24"/>
          <w:szCs w:val="24"/>
        </w:rPr>
        <w:t>, awareness levels was checked</w:t>
      </w:r>
      <w:r w:rsidR="00243B99" w:rsidRPr="00C9190F">
        <w:rPr>
          <w:rFonts w:ascii="Times New Roman" w:hAnsi="Times New Roman" w:cs="Times New Roman"/>
          <w:sz w:val="24"/>
          <w:szCs w:val="24"/>
        </w:rPr>
        <w:t xml:space="preserve"> against the demographics </w:t>
      </w:r>
      <w:r w:rsidRPr="00C9190F">
        <w:rPr>
          <w:rFonts w:ascii="Times New Roman" w:hAnsi="Times New Roman" w:cs="Times New Roman"/>
          <w:sz w:val="24"/>
          <w:szCs w:val="24"/>
        </w:rPr>
        <w:t>(age, gender, educational background</w:t>
      </w:r>
      <w:r w:rsidR="003F60AC" w:rsidRPr="00C9190F">
        <w:rPr>
          <w:rFonts w:ascii="Times New Roman" w:hAnsi="Times New Roman" w:cs="Times New Roman"/>
          <w:sz w:val="24"/>
          <w:szCs w:val="24"/>
        </w:rPr>
        <w:t xml:space="preserve"> and occupational status</w:t>
      </w:r>
      <w:r w:rsidR="00243B99" w:rsidRPr="00C9190F">
        <w:rPr>
          <w:rFonts w:ascii="Times New Roman" w:hAnsi="Times New Roman" w:cs="Times New Roman"/>
          <w:sz w:val="24"/>
          <w:szCs w:val="24"/>
        </w:rPr>
        <w:t>) as follows:</w:t>
      </w:r>
    </w:p>
    <w:p w:rsidR="001765FE" w:rsidRPr="00C9190F" w:rsidRDefault="001765FE" w:rsidP="00C9190F">
      <w:pPr>
        <w:pStyle w:val="Heading2"/>
        <w:numPr>
          <w:ilvl w:val="0"/>
          <w:numId w:val="1"/>
        </w:numPr>
        <w:spacing w:line="480" w:lineRule="auto"/>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Gender:</w:t>
      </w:r>
    </w:p>
    <w:p w:rsidR="001765FE" w:rsidRPr="00C9190F" w:rsidRDefault="005B2C10"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 xml:space="preserve">Here, independent </w:t>
      </w:r>
      <w:proofErr w:type="gramStart"/>
      <w:r w:rsidRPr="00C9190F">
        <w:rPr>
          <w:rFonts w:ascii="Times New Roman" w:hAnsi="Times New Roman" w:cs="Times New Roman"/>
          <w:sz w:val="24"/>
          <w:szCs w:val="24"/>
        </w:rPr>
        <w:t>samples’</w:t>
      </w:r>
      <w:r w:rsidR="00403245" w:rsidRPr="00C9190F">
        <w:rPr>
          <w:rFonts w:ascii="Times New Roman" w:hAnsi="Times New Roman" w:cs="Times New Roman"/>
          <w:sz w:val="24"/>
          <w:szCs w:val="24"/>
        </w:rPr>
        <w:t xml:space="preserve"> </w:t>
      </w:r>
      <w:r w:rsidR="001765FE" w:rsidRPr="00C9190F">
        <w:rPr>
          <w:rFonts w:ascii="Times New Roman" w:hAnsi="Times New Roman" w:cs="Times New Roman"/>
          <w:sz w:val="24"/>
          <w:szCs w:val="24"/>
        </w:rPr>
        <w:t>t</w:t>
      </w:r>
      <w:proofErr w:type="gramEnd"/>
      <w:r w:rsidR="001765FE" w:rsidRPr="00C9190F">
        <w:rPr>
          <w:rFonts w:ascii="Times New Roman" w:hAnsi="Times New Roman" w:cs="Times New Roman"/>
          <w:sz w:val="24"/>
          <w:szCs w:val="24"/>
        </w:rPr>
        <w:t>-test was applied and following hypothesis was framed:</w:t>
      </w:r>
    </w:p>
    <w:p w:rsidR="001765FE" w:rsidRDefault="001765FE" w:rsidP="00C9190F">
      <w:pPr>
        <w:spacing w:after="0" w:line="480" w:lineRule="auto"/>
        <w:jc w:val="both"/>
        <w:rPr>
          <w:rFonts w:ascii="Times New Roman" w:hAnsi="Times New Roman" w:cs="Times New Roman"/>
          <w:sz w:val="24"/>
          <w:szCs w:val="24"/>
        </w:rPr>
      </w:pPr>
      <w:r w:rsidRPr="00C9190F">
        <w:rPr>
          <w:rFonts w:ascii="Times New Roman" w:hAnsi="Times New Roman" w:cs="Times New Roman"/>
          <w:sz w:val="24"/>
          <w:szCs w:val="24"/>
        </w:rPr>
        <w:t>H</w:t>
      </w:r>
      <w:r w:rsidRPr="00C9190F">
        <w:rPr>
          <w:rFonts w:ascii="Times New Roman" w:hAnsi="Times New Roman" w:cs="Times New Roman"/>
          <w:sz w:val="24"/>
          <w:szCs w:val="24"/>
          <w:vertAlign w:val="subscript"/>
        </w:rPr>
        <w:t>0_1</w:t>
      </w:r>
      <w:r w:rsidRPr="00C9190F">
        <w:rPr>
          <w:rFonts w:ascii="Times New Roman" w:hAnsi="Times New Roman" w:cs="Times New Roman"/>
          <w:sz w:val="24"/>
          <w:szCs w:val="24"/>
        </w:rPr>
        <w:t xml:space="preserve">: There is no significant difference between the </w:t>
      </w:r>
      <w:r w:rsidR="00403245" w:rsidRPr="00C9190F">
        <w:rPr>
          <w:rFonts w:ascii="Times New Roman" w:hAnsi="Times New Roman" w:cs="Times New Roman"/>
          <w:sz w:val="24"/>
          <w:szCs w:val="24"/>
        </w:rPr>
        <w:t>genders</w:t>
      </w:r>
      <w:r w:rsidRPr="00C9190F">
        <w:rPr>
          <w:rFonts w:ascii="Times New Roman" w:hAnsi="Times New Roman" w:cs="Times New Roman"/>
          <w:sz w:val="24"/>
          <w:szCs w:val="24"/>
        </w:rPr>
        <w:t xml:space="preserve"> of respondents with regard to awareness about cashless payment device.</w:t>
      </w:r>
    </w:p>
    <w:p w:rsidR="00C9190F" w:rsidRDefault="00C9190F" w:rsidP="00C9190F">
      <w:pPr>
        <w:spacing w:after="0" w:line="480" w:lineRule="auto"/>
        <w:jc w:val="both"/>
        <w:rPr>
          <w:rFonts w:ascii="Times New Roman" w:hAnsi="Times New Roman" w:cs="Times New Roman"/>
          <w:sz w:val="24"/>
          <w:szCs w:val="24"/>
        </w:rPr>
      </w:pPr>
    </w:p>
    <w:p w:rsidR="00C9190F" w:rsidRDefault="00C9190F" w:rsidP="00C9190F">
      <w:pPr>
        <w:spacing w:after="0" w:line="480" w:lineRule="auto"/>
        <w:jc w:val="both"/>
        <w:rPr>
          <w:rFonts w:ascii="Times New Roman" w:hAnsi="Times New Roman" w:cs="Times New Roman"/>
          <w:sz w:val="24"/>
          <w:szCs w:val="24"/>
        </w:rPr>
      </w:pPr>
    </w:p>
    <w:p w:rsidR="00C9190F" w:rsidRPr="00C9190F" w:rsidRDefault="00C9190F" w:rsidP="00C9190F">
      <w:pPr>
        <w:spacing w:after="0" w:line="480" w:lineRule="auto"/>
        <w:jc w:val="both"/>
        <w:rPr>
          <w:rFonts w:ascii="Times New Roman" w:hAnsi="Times New Roman" w:cs="Times New Roman"/>
          <w:sz w:val="24"/>
          <w:szCs w:val="24"/>
        </w:rPr>
      </w:pPr>
    </w:p>
    <w:p w:rsidR="001765FE" w:rsidRPr="00C9190F" w:rsidRDefault="005B2C10"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sz w:val="24"/>
          <w:szCs w:val="24"/>
        </w:rPr>
        <w:lastRenderedPageBreak/>
        <w:t>Table 1</w:t>
      </w:r>
    </w:p>
    <w:p w:rsidR="001765FE" w:rsidRPr="00C9190F" w:rsidRDefault="001765FE" w:rsidP="00C9190F">
      <w:pPr>
        <w:spacing w:after="0" w:line="240" w:lineRule="auto"/>
        <w:jc w:val="both"/>
        <w:rPr>
          <w:rFonts w:ascii="Times New Roman" w:hAnsi="Times New Roman" w:cs="Times New Roman"/>
          <w:b/>
          <w:sz w:val="24"/>
          <w:szCs w:val="24"/>
        </w:rPr>
      </w:pPr>
      <w:r w:rsidRPr="00C9190F">
        <w:rPr>
          <w:rFonts w:ascii="Times New Roman" w:hAnsi="Times New Roman" w:cs="Times New Roman"/>
          <w:b/>
          <w:bCs/>
          <w:color w:val="000000"/>
          <w:sz w:val="24"/>
          <w:szCs w:val="24"/>
        </w:rPr>
        <w:t>Group Statistics for Gender against Awareness</w:t>
      </w:r>
    </w:p>
    <w:tbl>
      <w:tblPr>
        <w:tblStyle w:val="TableGrid"/>
        <w:tblW w:w="5000" w:type="pct"/>
        <w:tblLook w:val="0000" w:firstRow="0" w:lastRow="0" w:firstColumn="0" w:lastColumn="0" w:noHBand="0" w:noVBand="0"/>
      </w:tblPr>
      <w:tblGrid>
        <w:gridCol w:w="3269"/>
        <w:gridCol w:w="1267"/>
        <w:gridCol w:w="1349"/>
        <w:gridCol w:w="1349"/>
        <w:gridCol w:w="1902"/>
        <w:gridCol w:w="1960"/>
      </w:tblGrid>
      <w:tr w:rsidR="001765FE" w:rsidRPr="00C9190F" w:rsidTr="003B46E1">
        <w:tc>
          <w:tcPr>
            <w:tcW w:w="1473" w:type="pct"/>
          </w:tcPr>
          <w:p w:rsidR="001765FE" w:rsidRPr="00C9190F" w:rsidRDefault="001765FE" w:rsidP="00C9190F">
            <w:pPr>
              <w:autoSpaceDE w:val="0"/>
              <w:autoSpaceDN w:val="0"/>
              <w:adjustRightInd w:val="0"/>
              <w:jc w:val="both"/>
              <w:rPr>
                <w:rFonts w:ascii="Times New Roman" w:hAnsi="Times New Roman" w:cs="Times New Roman"/>
                <w:b/>
                <w:color w:val="000000"/>
                <w:sz w:val="24"/>
                <w:szCs w:val="24"/>
              </w:rPr>
            </w:pPr>
          </w:p>
        </w:tc>
        <w:tc>
          <w:tcPr>
            <w:tcW w:w="57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 xml:space="preserve"> Gender</w:t>
            </w:r>
          </w:p>
        </w:tc>
        <w:tc>
          <w:tcPr>
            <w:tcW w:w="608"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N</w:t>
            </w:r>
          </w:p>
        </w:tc>
        <w:tc>
          <w:tcPr>
            <w:tcW w:w="608"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Mean</w:t>
            </w:r>
          </w:p>
        </w:tc>
        <w:tc>
          <w:tcPr>
            <w:tcW w:w="857"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Std. Deviation</w:t>
            </w:r>
          </w:p>
        </w:tc>
        <w:tc>
          <w:tcPr>
            <w:tcW w:w="884"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Std. Error Mean</w:t>
            </w:r>
          </w:p>
        </w:tc>
      </w:tr>
      <w:tr w:rsidR="001765FE" w:rsidRPr="00C9190F" w:rsidTr="003B46E1">
        <w:tc>
          <w:tcPr>
            <w:tcW w:w="1473"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Awareness about cashless payment device</w:t>
            </w:r>
          </w:p>
        </w:tc>
        <w:tc>
          <w:tcPr>
            <w:tcW w:w="57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608"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225</w:t>
            </w:r>
          </w:p>
        </w:tc>
        <w:tc>
          <w:tcPr>
            <w:tcW w:w="608"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1.11</w:t>
            </w:r>
          </w:p>
        </w:tc>
        <w:tc>
          <w:tcPr>
            <w:tcW w:w="857"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.309</w:t>
            </w:r>
          </w:p>
        </w:tc>
        <w:tc>
          <w:tcPr>
            <w:tcW w:w="884"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.021</w:t>
            </w:r>
          </w:p>
        </w:tc>
      </w:tr>
      <w:tr w:rsidR="001765FE" w:rsidRPr="00C9190F" w:rsidTr="003B46E1">
        <w:tc>
          <w:tcPr>
            <w:tcW w:w="1473"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57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608"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135</w:t>
            </w:r>
          </w:p>
        </w:tc>
        <w:tc>
          <w:tcPr>
            <w:tcW w:w="608"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1.18</w:t>
            </w:r>
          </w:p>
        </w:tc>
        <w:tc>
          <w:tcPr>
            <w:tcW w:w="857"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.384</w:t>
            </w:r>
          </w:p>
        </w:tc>
        <w:tc>
          <w:tcPr>
            <w:tcW w:w="884"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.033</w:t>
            </w:r>
          </w:p>
        </w:tc>
      </w:tr>
    </w:tbl>
    <w:p w:rsidR="001765FE" w:rsidRPr="00C9190F" w:rsidRDefault="001765FE" w:rsidP="00C9190F">
      <w:pPr>
        <w:autoSpaceDE w:val="0"/>
        <w:autoSpaceDN w:val="0"/>
        <w:adjustRightInd w:val="0"/>
        <w:spacing w:after="0" w:line="400" w:lineRule="atLeast"/>
        <w:jc w:val="both"/>
        <w:rPr>
          <w:rFonts w:ascii="Times New Roman" w:hAnsi="Times New Roman" w:cs="Times New Roman"/>
          <w:sz w:val="24"/>
          <w:szCs w:val="24"/>
        </w:rPr>
      </w:pPr>
    </w:p>
    <w:p w:rsidR="001765FE" w:rsidRPr="00C9190F" w:rsidRDefault="005B2C10" w:rsidP="00C9190F">
      <w:pPr>
        <w:autoSpaceDE w:val="0"/>
        <w:autoSpaceDN w:val="0"/>
        <w:adjustRightInd w:val="0"/>
        <w:spacing w:after="0" w:line="240" w:lineRule="auto"/>
        <w:jc w:val="both"/>
        <w:rPr>
          <w:rFonts w:ascii="Times New Roman" w:hAnsi="Times New Roman" w:cs="Times New Roman"/>
          <w:b/>
          <w:sz w:val="24"/>
          <w:szCs w:val="24"/>
        </w:rPr>
      </w:pPr>
      <w:r w:rsidRPr="00C9190F">
        <w:rPr>
          <w:rFonts w:ascii="Times New Roman" w:hAnsi="Times New Roman" w:cs="Times New Roman"/>
          <w:b/>
          <w:sz w:val="24"/>
          <w:szCs w:val="24"/>
        </w:rPr>
        <w:t>Table 2</w:t>
      </w:r>
    </w:p>
    <w:p w:rsidR="001765FE" w:rsidRPr="00C9190F" w:rsidRDefault="001765FE" w:rsidP="00C9190F">
      <w:pPr>
        <w:autoSpaceDE w:val="0"/>
        <w:autoSpaceDN w:val="0"/>
        <w:adjustRightInd w:val="0"/>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Independent Samples Test for Gender against Awareness</w:t>
      </w:r>
    </w:p>
    <w:p w:rsidR="001765FE" w:rsidRPr="00C9190F" w:rsidRDefault="001765FE" w:rsidP="00C9190F">
      <w:pPr>
        <w:autoSpaceDE w:val="0"/>
        <w:autoSpaceDN w:val="0"/>
        <w:adjustRightInd w:val="0"/>
        <w:spacing w:after="0" w:line="240" w:lineRule="auto"/>
        <w:jc w:val="both"/>
        <w:rPr>
          <w:rFonts w:ascii="Times New Roman" w:hAnsi="Times New Roman" w:cs="Times New Roman"/>
          <w:b/>
          <w:sz w:val="24"/>
          <w:szCs w:val="24"/>
        </w:rPr>
      </w:pPr>
    </w:p>
    <w:tbl>
      <w:tblPr>
        <w:tblStyle w:val="TableGrid"/>
        <w:tblW w:w="4621" w:type="pct"/>
        <w:jc w:val="center"/>
        <w:tblLayout w:type="fixed"/>
        <w:tblLook w:val="0000" w:firstRow="0" w:lastRow="0" w:firstColumn="0" w:lastColumn="0" w:noHBand="0" w:noVBand="0"/>
      </w:tblPr>
      <w:tblGrid>
        <w:gridCol w:w="1291"/>
        <w:gridCol w:w="1154"/>
        <w:gridCol w:w="1011"/>
        <w:gridCol w:w="722"/>
        <w:gridCol w:w="1007"/>
        <w:gridCol w:w="1005"/>
        <w:gridCol w:w="720"/>
        <w:gridCol w:w="866"/>
        <w:gridCol w:w="866"/>
        <w:gridCol w:w="866"/>
        <w:gridCol w:w="747"/>
      </w:tblGrid>
      <w:tr w:rsidR="00AE5409" w:rsidRPr="00C9190F" w:rsidTr="00C9190F">
        <w:trPr>
          <w:trHeight w:val="873"/>
          <w:jc w:val="center"/>
        </w:trPr>
        <w:tc>
          <w:tcPr>
            <w:tcW w:w="1193" w:type="pct"/>
            <w:gridSpan w:val="2"/>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p>
        </w:tc>
        <w:tc>
          <w:tcPr>
            <w:tcW w:w="845" w:type="pct"/>
            <w:gridSpan w:val="2"/>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proofErr w:type="spellStart"/>
            <w:r w:rsidRPr="00C9190F">
              <w:rPr>
                <w:rFonts w:ascii="Times New Roman" w:hAnsi="Times New Roman" w:cs="Times New Roman"/>
                <w:color w:val="000000"/>
                <w:sz w:val="24"/>
                <w:szCs w:val="24"/>
              </w:rPr>
              <w:t>Levene's</w:t>
            </w:r>
            <w:proofErr w:type="spellEnd"/>
            <w:r w:rsidRPr="00C9190F">
              <w:rPr>
                <w:rFonts w:ascii="Times New Roman" w:hAnsi="Times New Roman" w:cs="Times New Roman"/>
                <w:color w:val="000000"/>
                <w:sz w:val="24"/>
                <w:szCs w:val="24"/>
              </w:rPr>
              <w:t xml:space="preserve"> Test for Equality of Variances</w:t>
            </w:r>
          </w:p>
        </w:tc>
        <w:tc>
          <w:tcPr>
            <w:tcW w:w="2962" w:type="pct"/>
            <w:gridSpan w:val="7"/>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t-test for Equality of Means</w:t>
            </w:r>
          </w:p>
        </w:tc>
      </w:tr>
      <w:tr w:rsidR="00AE5409" w:rsidRPr="00C9190F" w:rsidTr="00C9190F">
        <w:trPr>
          <w:trHeight w:val="1174"/>
          <w:jc w:val="center"/>
        </w:trPr>
        <w:tc>
          <w:tcPr>
            <w:tcW w:w="1193" w:type="pct"/>
            <w:gridSpan w:val="2"/>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93"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F</w:t>
            </w:r>
          </w:p>
        </w:tc>
        <w:tc>
          <w:tcPr>
            <w:tcW w:w="352"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Sig.</w:t>
            </w:r>
          </w:p>
        </w:tc>
        <w:tc>
          <w:tcPr>
            <w:tcW w:w="491"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t</w:t>
            </w:r>
          </w:p>
        </w:tc>
        <w:tc>
          <w:tcPr>
            <w:tcW w:w="490"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proofErr w:type="spellStart"/>
            <w:r w:rsidRPr="00C9190F">
              <w:rPr>
                <w:rFonts w:ascii="Times New Roman" w:hAnsi="Times New Roman" w:cs="Times New Roman"/>
                <w:color w:val="000000"/>
                <w:sz w:val="24"/>
                <w:szCs w:val="24"/>
              </w:rPr>
              <w:t>df</w:t>
            </w:r>
            <w:proofErr w:type="spellEnd"/>
          </w:p>
        </w:tc>
        <w:tc>
          <w:tcPr>
            <w:tcW w:w="351"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Sig. (2-tailed)</w:t>
            </w:r>
          </w:p>
        </w:tc>
        <w:tc>
          <w:tcPr>
            <w:tcW w:w="422"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Mean Difference</w:t>
            </w:r>
          </w:p>
        </w:tc>
        <w:tc>
          <w:tcPr>
            <w:tcW w:w="422"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Std. Error Difference</w:t>
            </w:r>
          </w:p>
        </w:tc>
        <w:tc>
          <w:tcPr>
            <w:tcW w:w="786" w:type="pct"/>
            <w:gridSpan w:val="2"/>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95% Confidence Interval of the Difference</w:t>
            </w:r>
          </w:p>
        </w:tc>
      </w:tr>
      <w:tr w:rsidR="00AE5409" w:rsidRPr="00C9190F" w:rsidTr="00C9190F">
        <w:trPr>
          <w:trHeight w:val="587"/>
          <w:jc w:val="center"/>
        </w:trPr>
        <w:tc>
          <w:tcPr>
            <w:tcW w:w="1193" w:type="pct"/>
            <w:gridSpan w:val="2"/>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93"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352"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91"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90"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351"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22"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22"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Lower</w:t>
            </w:r>
          </w:p>
        </w:tc>
        <w:tc>
          <w:tcPr>
            <w:tcW w:w="364"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Upper</w:t>
            </w:r>
          </w:p>
        </w:tc>
      </w:tr>
      <w:tr w:rsidR="00AE5409" w:rsidRPr="00C9190F" w:rsidTr="00C9190F">
        <w:trPr>
          <w:trHeight w:val="873"/>
          <w:jc w:val="center"/>
        </w:trPr>
        <w:tc>
          <w:tcPr>
            <w:tcW w:w="630" w:type="pct"/>
            <w:vMerge w:val="restar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Awareness about cashless payment device</w:t>
            </w:r>
          </w:p>
        </w:tc>
        <w:tc>
          <w:tcPr>
            <w:tcW w:w="563"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Equal variances assumed</w:t>
            </w:r>
          </w:p>
        </w:tc>
        <w:tc>
          <w:tcPr>
            <w:tcW w:w="493"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14.575</w:t>
            </w:r>
          </w:p>
        </w:tc>
        <w:tc>
          <w:tcPr>
            <w:tcW w:w="35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.000</w:t>
            </w:r>
          </w:p>
        </w:tc>
        <w:tc>
          <w:tcPr>
            <w:tcW w:w="49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-1.926</w:t>
            </w:r>
          </w:p>
        </w:tc>
        <w:tc>
          <w:tcPr>
            <w:tcW w:w="490"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358</w:t>
            </w:r>
          </w:p>
        </w:tc>
        <w:tc>
          <w:tcPr>
            <w:tcW w:w="35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.055</w:t>
            </w: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-.071</w:t>
            </w: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.037</w:t>
            </w: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-.144</w:t>
            </w:r>
          </w:p>
        </w:tc>
        <w:tc>
          <w:tcPr>
            <w:tcW w:w="364"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.001</w:t>
            </w:r>
          </w:p>
        </w:tc>
      </w:tr>
      <w:tr w:rsidR="00AE5409" w:rsidRPr="00C9190F" w:rsidTr="00C9190F">
        <w:trPr>
          <w:trHeight w:val="1160"/>
          <w:jc w:val="center"/>
        </w:trPr>
        <w:tc>
          <w:tcPr>
            <w:tcW w:w="630" w:type="pct"/>
            <w:vMerge/>
          </w:tcPr>
          <w:p w:rsidR="001765FE" w:rsidRPr="00C9190F" w:rsidRDefault="001765FE" w:rsidP="00C9190F">
            <w:pPr>
              <w:autoSpaceDE w:val="0"/>
              <w:autoSpaceDN w:val="0"/>
              <w:adjustRightInd w:val="0"/>
              <w:jc w:val="both"/>
              <w:rPr>
                <w:rFonts w:ascii="Times New Roman" w:hAnsi="Times New Roman" w:cs="Times New Roman"/>
                <w:color w:val="000000"/>
                <w:sz w:val="24"/>
                <w:szCs w:val="24"/>
              </w:rPr>
            </w:pPr>
          </w:p>
        </w:tc>
        <w:tc>
          <w:tcPr>
            <w:tcW w:w="563"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Equal variances not assumed</w:t>
            </w:r>
          </w:p>
        </w:tc>
        <w:tc>
          <w:tcPr>
            <w:tcW w:w="493" w:type="pct"/>
          </w:tcPr>
          <w:p w:rsidR="001765FE" w:rsidRPr="00C9190F" w:rsidRDefault="001765FE" w:rsidP="00C9190F">
            <w:pPr>
              <w:autoSpaceDE w:val="0"/>
              <w:autoSpaceDN w:val="0"/>
              <w:adjustRightInd w:val="0"/>
              <w:jc w:val="both"/>
              <w:rPr>
                <w:rFonts w:ascii="Times New Roman" w:hAnsi="Times New Roman" w:cs="Times New Roman"/>
                <w:sz w:val="24"/>
                <w:szCs w:val="24"/>
              </w:rPr>
            </w:pPr>
          </w:p>
        </w:tc>
        <w:tc>
          <w:tcPr>
            <w:tcW w:w="352" w:type="pct"/>
          </w:tcPr>
          <w:p w:rsidR="001765FE" w:rsidRPr="00C9190F" w:rsidRDefault="001765FE" w:rsidP="00C9190F">
            <w:pPr>
              <w:autoSpaceDE w:val="0"/>
              <w:autoSpaceDN w:val="0"/>
              <w:adjustRightInd w:val="0"/>
              <w:jc w:val="both"/>
              <w:rPr>
                <w:rFonts w:ascii="Times New Roman" w:hAnsi="Times New Roman" w:cs="Times New Roman"/>
                <w:sz w:val="24"/>
                <w:szCs w:val="24"/>
              </w:rPr>
            </w:pPr>
          </w:p>
        </w:tc>
        <w:tc>
          <w:tcPr>
            <w:tcW w:w="49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-1.826</w:t>
            </w:r>
          </w:p>
        </w:tc>
        <w:tc>
          <w:tcPr>
            <w:tcW w:w="490"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237.302</w:t>
            </w:r>
          </w:p>
        </w:tc>
        <w:tc>
          <w:tcPr>
            <w:tcW w:w="351"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.069</w:t>
            </w: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-.071</w:t>
            </w: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.039</w:t>
            </w:r>
          </w:p>
        </w:tc>
        <w:tc>
          <w:tcPr>
            <w:tcW w:w="422"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-.148</w:t>
            </w:r>
          </w:p>
        </w:tc>
        <w:tc>
          <w:tcPr>
            <w:tcW w:w="364" w:type="pct"/>
          </w:tcPr>
          <w:p w:rsidR="001765FE" w:rsidRPr="00C9190F" w:rsidRDefault="001765F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.006</w:t>
            </w:r>
          </w:p>
        </w:tc>
      </w:tr>
    </w:tbl>
    <w:p w:rsidR="001765FE" w:rsidRPr="00C9190F" w:rsidRDefault="001765FE" w:rsidP="00C9190F">
      <w:pPr>
        <w:autoSpaceDE w:val="0"/>
        <w:autoSpaceDN w:val="0"/>
        <w:adjustRightInd w:val="0"/>
        <w:spacing w:after="0" w:line="400" w:lineRule="atLeast"/>
        <w:jc w:val="both"/>
        <w:rPr>
          <w:rFonts w:ascii="Times New Roman" w:hAnsi="Times New Roman" w:cs="Times New Roman"/>
          <w:sz w:val="24"/>
          <w:szCs w:val="24"/>
        </w:rPr>
      </w:pPr>
    </w:p>
    <w:p w:rsidR="00D71A5E" w:rsidRPr="00C9190F" w:rsidRDefault="001765FE"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005B2C10" w:rsidRPr="00C9190F">
        <w:rPr>
          <w:rFonts w:ascii="Times New Roman" w:hAnsi="Times New Roman" w:cs="Times New Roman"/>
          <w:sz w:val="24"/>
          <w:szCs w:val="24"/>
        </w:rPr>
        <w:t xml:space="preserve"> From the results of Table 1 &amp; Table 2</w:t>
      </w:r>
      <w:r w:rsidRPr="00C9190F">
        <w:rPr>
          <w:rFonts w:ascii="Times New Roman" w:hAnsi="Times New Roman" w:cs="Times New Roman"/>
          <w:sz w:val="24"/>
          <w:szCs w:val="24"/>
        </w:rPr>
        <w:t xml:space="preserve"> it could be stated that p-value (0.000) is less than significant value (0.05) which lets the null hypothesis (H</w:t>
      </w:r>
      <w:r w:rsidRPr="00C9190F">
        <w:rPr>
          <w:rFonts w:ascii="Times New Roman" w:hAnsi="Times New Roman" w:cs="Times New Roman"/>
          <w:sz w:val="24"/>
          <w:szCs w:val="24"/>
          <w:vertAlign w:val="subscript"/>
        </w:rPr>
        <w:t>0_1</w:t>
      </w:r>
      <w:r w:rsidRPr="00C9190F">
        <w:rPr>
          <w:rFonts w:ascii="Times New Roman" w:hAnsi="Times New Roman" w:cs="Times New Roman"/>
          <w:sz w:val="24"/>
          <w:szCs w:val="24"/>
        </w:rPr>
        <w:t>) stands to be rejected i.e. there is significant difference between the means of gender of the respondents with regard to awareness about cashless payment device. Males were found to be more aware about cashless payment devices as compared to females.</w:t>
      </w:r>
    </w:p>
    <w:p w:rsidR="00243B99" w:rsidRPr="00C9190F" w:rsidRDefault="00243B99" w:rsidP="00C9190F">
      <w:pPr>
        <w:pStyle w:val="ListParagraph"/>
        <w:numPr>
          <w:ilvl w:val="0"/>
          <w:numId w:val="1"/>
        </w:numPr>
        <w:spacing w:after="0" w:line="360" w:lineRule="auto"/>
        <w:jc w:val="both"/>
        <w:rPr>
          <w:rFonts w:ascii="Times New Roman" w:hAnsi="Times New Roman" w:cs="Times New Roman"/>
          <w:b/>
          <w:sz w:val="24"/>
          <w:szCs w:val="24"/>
          <w:u w:val="double"/>
        </w:rPr>
      </w:pPr>
      <w:r w:rsidRPr="00C9190F">
        <w:rPr>
          <w:rFonts w:ascii="Times New Roman" w:hAnsi="Times New Roman" w:cs="Times New Roman"/>
          <w:b/>
          <w:sz w:val="24"/>
          <w:szCs w:val="24"/>
          <w:u w:val="double"/>
        </w:rPr>
        <w:t>Age:</w:t>
      </w:r>
    </w:p>
    <w:p w:rsidR="00D71A5E" w:rsidRPr="00C9190F" w:rsidRDefault="00243B99"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sz w:val="24"/>
          <w:szCs w:val="24"/>
        </w:rPr>
        <w:t>Here,</w:t>
      </w:r>
      <w:r w:rsidR="00D71A5E" w:rsidRPr="00C9190F">
        <w:rPr>
          <w:rFonts w:ascii="Times New Roman" w:hAnsi="Times New Roman" w:cs="Times New Roman"/>
          <w:sz w:val="24"/>
          <w:szCs w:val="24"/>
        </w:rPr>
        <w:t xml:space="preserve"> one way ANOVA </w:t>
      </w:r>
      <w:r w:rsidRPr="00C9190F">
        <w:rPr>
          <w:rFonts w:ascii="Times New Roman" w:hAnsi="Times New Roman" w:cs="Times New Roman"/>
          <w:sz w:val="24"/>
          <w:szCs w:val="24"/>
        </w:rPr>
        <w:t xml:space="preserve">was applied </w:t>
      </w:r>
      <w:r w:rsidR="00D71A5E" w:rsidRPr="00C9190F">
        <w:rPr>
          <w:rFonts w:ascii="Times New Roman" w:hAnsi="Times New Roman" w:cs="Times New Roman"/>
          <w:sz w:val="24"/>
          <w:szCs w:val="24"/>
        </w:rPr>
        <w:t xml:space="preserve">and following </w:t>
      </w:r>
      <w:r w:rsidRPr="00C9190F">
        <w:rPr>
          <w:rFonts w:ascii="Times New Roman" w:hAnsi="Times New Roman" w:cs="Times New Roman"/>
          <w:sz w:val="24"/>
          <w:szCs w:val="24"/>
        </w:rPr>
        <w:t xml:space="preserve">null </w:t>
      </w:r>
      <w:r w:rsidR="00D71A5E" w:rsidRPr="00C9190F">
        <w:rPr>
          <w:rFonts w:ascii="Times New Roman" w:hAnsi="Times New Roman" w:cs="Times New Roman"/>
          <w:sz w:val="24"/>
          <w:szCs w:val="24"/>
        </w:rPr>
        <w:t>hypothesis was framed:</w:t>
      </w:r>
    </w:p>
    <w:p w:rsidR="00D71A5E" w:rsidRPr="00C9190F" w:rsidRDefault="00D71A5E" w:rsidP="00C9190F">
      <w:pPr>
        <w:spacing w:after="0" w:line="360" w:lineRule="auto"/>
        <w:ind w:left="540" w:hanging="540"/>
        <w:jc w:val="both"/>
        <w:rPr>
          <w:rFonts w:ascii="Times New Roman" w:hAnsi="Times New Roman" w:cs="Times New Roman"/>
          <w:sz w:val="24"/>
          <w:szCs w:val="24"/>
        </w:rPr>
      </w:pPr>
      <w:r w:rsidRPr="00C9190F">
        <w:rPr>
          <w:rFonts w:ascii="Times New Roman" w:hAnsi="Times New Roman" w:cs="Times New Roman"/>
          <w:sz w:val="24"/>
          <w:szCs w:val="24"/>
        </w:rPr>
        <w:lastRenderedPageBreak/>
        <w:t>H</w:t>
      </w:r>
      <w:r w:rsidR="001765FE" w:rsidRPr="00C9190F">
        <w:rPr>
          <w:rFonts w:ascii="Times New Roman" w:hAnsi="Times New Roman" w:cs="Times New Roman"/>
          <w:sz w:val="24"/>
          <w:szCs w:val="24"/>
          <w:vertAlign w:val="subscript"/>
        </w:rPr>
        <w:t>0_2</w:t>
      </w:r>
      <w:r w:rsidRPr="00C9190F">
        <w:rPr>
          <w:rFonts w:ascii="Times New Roman" w:hAnsi="Times New Roman" w:cs="Times New Roman"/>
          <w:sz w:val="24"/>
          <w:szCs w:val="24"/>
        </w:rPr>
        <w:t>: There is no significant difference between the means of age groups with regard to awareness about cashless payment device.</w:t>
      </w:r>
    </w:p>
    <w:p w:rsidR="00D71A5E" w:rsidRPr="00C9190F" w:rsidRDefault="005B2C10"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Table 3</w:t>
      </w:r>
    </w:p>
    <w:p w:rsidR="00D71A5E" w:rsidRPr="00C9190F" w:rsidRDefault="00D71A5E"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One way ANOVA for Age Groups</w:t>
      </w:r>
    </w:p>
    <w:p w:rsidR="00D71A5E" w:rsidRPr="00C9190F" w:rsidRDefault="00D71A5E" w:rsidP="00C9190F">
      <w:pPr>
        <w:spacing w:after="0" w:line="360" w:lineRule="auto"/>
        <w:jc w:val="both"/>
        <w:rPr>
          <w:rFonts w:ascii="Times New Roman" w:hAnsi="Times New Roman" w:cs="Times New Roman"/>
          <w:sz w:val="24"/>
          <w:szCs w:val="24"/>
        </w:rPr>
      </w:pPr>
    </w:p>
    <w:tbl>
      <w:tblPr>
        <w:tblStyle w:val="TableGrid"/>
        <w:tblW w:w="8425" w:type="dxa"/>
        <w:tblInd w:w="1333" w:type="dxa"/>
        <w:tblLayout w:type="fixed"/>
        <w:tblLook w:val="0000" w:firstRow="0" w:lastRow="0" w:firstColumn="0" w:lastColumn="0" w:noHBand="0" w:noVBand="0"/>
      </w:tblPr>
      <w:tblGrid>
        <w:gridCol w:w="1873"/>
        <w:gridCol w:w="1634"/>
        <w:gridCol w:w="1123"/>
        <w:gridCol w:w="1549"/>
        <w:gridCol w:w="1123"/>
        <w:gridCol w:w="1123"/>
      </w:tblGrid>
      <w:tr w:rsidR="00D71A5E" w:rsidRPr="00C9190F" w:rsidTr="00C9190F">
        <w:tc>
          <w:tcPr>
            <w:tcW w:w="187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p>
        </w:tc>
        <w:tc>
          <w:tcPr>
            <w:tcW w:w="1634"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Sum of Squares</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proofErr w:type="spellStart"/>
            <w:r w:rsidRPr="00C9190F">
              <w:rPr>
                <w:rFonts w:ascii="Times New Roman" w:hAnsi="Times New Roman" w:cs="Times New Roman"/>
                <w:color w:val="000000"/>
                <w:sz w:val="24"/>
                <w:szCs w:val="24"/>
              </w:rPr>
              <w:t>df</w:t>
            </w:r>
            <w:proofErr w:type="spellEnd"/>
          </w:p>
        </w:tc>
        <w:tc>
          <w:tcPr>
            <w:tcW w:w="1549"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Mean Square</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F</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Sig.</w:t>
            </w:r>
          </w:p>
        </w:tc>
      </w:tr>
      <w:tr w:rsidR="00D71A5E" w:rsidRPr="00C9190F" w:rsidTr="00C9190F">
        <w:tc>
          <w:tcPr>
            <w:tcW w:w="187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Between Groups</w:t>
            </w:r>
          </w:p>
        </w:tc>
        <w:tc>
          <w:tcPr>
            <w:tcW w:w="1634"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4.608</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1549"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1.152</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11.057</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.000</w:t>
            </w:r>
          </w:p>
        </w:tc>
      </w:tr>
      <w:tr w:rsidR="00D71A5E" w:rsidRPr="00C9190F" w:rsidTr="00C9190F">
        <w:tc>
          <w:tcPr>
            <w:tcW w:w="187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Within Groups</w:t>
            </w:r>
          </w:p>
        </w:tc>
        <w:tc>
          <w:tcPr>
            <w:tcW w:w="1634"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36.992</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355</w:t>
            </w:r>
          </w:p>
        </w:tc>
        <w:tc>
          <w:tcPr>
            <w:tcW w:w="1549"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.104</w:t>
            </w:r>
          </w:p>
        </w:tc>
        <w:tc>
          <w:tcPr>
            <w:tcW w:w="1123" w:type="dxa"/>
          </w:tcPr>
          <w:p w:rsidR="00D71A5E" w:rsidRPr="00C9190F" w:rsidRDefault="00D71A5E" w:rsidP="00C9190F">
            <w:pPr>
              <w:autoSpaceDE w:val="0"/>
              <w:autoSpaceDN w:val="0"/>
              <w:adjustRightInd w:val="0"/>
              <w:jc w:val="center"/>
              <w:rPr>
                <w:rFonts w:ascii="Times New Roman" w:hAnsi="Times New Roman" w:cs="Times New Roman"/>
                <w:sz w:val="24"/>
                <w:szCs w:val="24"/>
              </w:rPr>
            </w:pPr>
          </w:p>
        </w:tc>
        <w:tc>
          <w:tcPr>
            <w:tcW w:w="1123" w:type="dxa"/>
          </w:tcPr>
          <w:p w:rsidR="00D71A5E" w:rsidRPr="00C9190F" w:rsidRDefault="00D71A5E" w:rsidP="00C9190F">
            <w:pPr>
              <w:autoSpaceDE w:val="0"/>
              <w:autoSpaceDN w:val="0"/>
              <w:adjustRightInd w:val="0"/>
              <w:jc w:val="center"/>
              <w:rPr>
                <w:rFonts w:ascii="Times New Roman" w:hAnsi="Times New Roman" w:cs="Times New Roman"/>
                <w:sz w:val="24"/>
                <w:szCs w:val="24"/>
              </w:rPr>
            </w:pPr>
          </w:p>
        </w:tc>
      </w:tr>
      <w:tr w:rsidR="00D71A5E" w:rsidRPr="00C9190F" w:rsidTr="00C9190F">
        <w:tc>
          <w:tcPr>
            <w:tcW w:w="187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Total</w:t>
            </w:r>
          </w:p>
        </w:tc>
        <w:tc>
          <w:tcPr>
            <w:tcW w:w="1634"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41.600</w:t>
            </w:r>
          </w:p>
        </w:tc>
        <w:tc>
          <w:tcPr>
            <w:tcW w:w="1123" w:type="dxa"/>
          </w:tcPr>
          <w:p w:rsidR="00D71A5E" w:rsidRPr="00C9190F" w:rsidRDefault="00D71A5E" w:rsidP="00C9190F">
            <w:pPr>
              <w:autoSpaceDE w:val="0"/>
              <w:autoSpaceDN w:val="0"/>
              <w:adjustRightInd w:val="0"/>
              <w:ind w:left="60" w:right="60"/>
              <w:jc w:val="center"/>
              <w:rPr>
                <w:rFonts w:ascii="Times New Roman" w:hAnsi="Times New Roman" w:cs="Times New Roman"/>
                <w:color w:val="000000"/>
                <w:sz w:val="24"/>
                <w:szCs w:val="24"/>
              </w:rPr>
            </w:pPr>
            <w:r w:rsidRPr="00C9190F">
              <w:rPr>
                <w:rFonts w:ascii="Times New Roman" w:hAnsi="Times New Roman" w:cs="Times New Roman"/>
                <w:color w:val="000000"/>
                <w:sz w:val="24"/>
                <w:szCs w:val="24"/>
              </w:rPr>
              <w:t>359</w:t>
            </w:r>
          </w:p>
        </w:tc>
        <w:tc>
          <w:tcPr>
            <w:tcW w:w="1549" w:type="dxa"/>
          </w:tcPr>
          <w:p w:rsidR="00D71A5E" w:rsidRPr="00C9190F" w:rsidRDefault="00D71A5E" w:rsidP="00C9190F">
            <w:pPr>
              <w:autoSpaceDE w:val="0"/>
              <w:autoSpaceDN w:val="0"/>
              <w:adjustRightInd w:val="0"/>
              <w:jc w:val="center"/>
              <w:rPr>
                <w:rFonts w:ascii="Times New Roman" w:hAnsi="Times New Roman" w:cs="Times New Roman"/>
                <w:sz w:val="24"/>
                <w:szCs w:val="24"/>
              </w:rPr>
            </w:pPr>
          </w:p>
        </w:tc>
        <w:tc>
          <w:tcPr>
            <w:tcW w:w="1123" w:type="dxa"/>
          </w:tcPr>
          <w:p w:rsidR="00D71A5E" w:rsidRPr="00C9190F" w:rsidRDefault="00D71A5E" w:rsidP="00C9190F">
            <w:pPr>
              <w:autoSpaceDE w:val="0"/>
              <w:autoSpaceDN w:val="0"/>
              <w:adjustRightInd w:val="0"/>
              <w:jc w:val="center"/>
              <w:rPr>
                <w:rFonts w:ascii="Times New Roman" w:hAnsi="Times New Roman" w:cs="Times New Roman"/>
                <w:sz w:val="24"/>
                <w:szCs w:val="24"/>
              </w:rPr>
            </w:pPr>
          </w:p>
        </w:tc>
        <w:tc>
          <w:tcPr>
            <w:tcW w:w="1123" w:type="dxa"/>
          </w:tcPr>
          <w:p w:rsidR="00D71A5E" w:rsidRPr="00C9190F" w:rsidRDefault="00D71A5E" w:rsidP="00C9190F">
            <w:pPr>
              <w:autoSpaceDE w:val="0"/>
              <w:autoSpaceDN w:val="0"/>
              <w:adjustRightInd w:val="0"/>
              <w:jc w:val="center"/>
              <w:rPr>
                <w:rFonts w:ascii="Times New Roman" w:hAnsi="Times New Roman" w:cs="Times New Roman"/>
                <w:sz w:val="24"/>
                <w:szCs w:val="24"/>
              </w:rPr>
            </w:pPr>
          </w:p>
        </w:tc>
      </w:tr>
    </w:tbl>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005B2C10" w:rsidRPr="00C9190F">
        <w:rPr>
          <w:rFonts w:ascii="Times New Roman" w:hAnsi="Times New Roman" w:cs="Times New Roman"/>
          <w:sz w:val="24"/>
          <w:szCs w:val="24"/>
        </w:rPr>
        <w:t xml:space="preserve"> From Table 3</w:t>
      </w:r>
      <w:r w:rsidRPr="00C9190F">
        <w:rPr>
          <w:rFonts w:ascii="Times New Roman" w:hAnsi="Times New Roman" w:cs="Times New Roman"/>
          <w:sz w:val="24"/>
          <w:szCs w:val="24"/>
        </w:rPr>
        <w:t>, it could be interpreted that p value (0.000) is less than the significant value (0.05) whic</w:t>
      </w:r>
      <w:r w:rsidR="001765FE" w:rsidRPr="00C9190F">
        <w:rPr>
          <w:rFonts w:ascii="Times New Roman" w:hAnsi="Times New Roman" w:cs="Times New Roman"/>
          <w:sz w:val="24"/>
          <w:szCs w:val="24"/>
        </w:rPr>
        <w:t>h lets the null hypothesis (H</w:t>
      </w:r>
      <w:r w:rsidR="001765FE" w:rsidRPr="00C9190F">
        <w:rPr>
          <w:rFonts w:ascii="Times New Roman" w:hAnsi="Times New Roman" w:cs="Times New Roman"/>
          <w:sz w:val="24"/>
          <w:szCs w:val="24"/>
          <w:vertAlign w:val="subscript"/>
        </w:rPr>
        <w:t>0_2</w:t>
      </w:r>
      <w:r w:rsidRPr="00C9190F">
        <w:rPr>
          <w:rFonts w:ascii="Times New Roman" w:hAnsi="Times New Roman" w:cs="Times New Roman"/>
          <w:sz w:val="24"/>
          <w:szCs w:val="24"/>
        </w:rPr>
        <w:t>) gets rejected and accept the alternate hypothesis that there is significant difference between the means of age groups with regard to awareness about cashless payment device. For figuring out the difference in the age groups, post-hoc analysis was performed as follows:</w:t>
      </w:r>
    </w:p>
    <w:p w:rsidR="00D71A5E" w:rsidRPr="00C9190F" w:rsidRDefault="005B2C10" w:rsidP="00C9190F">
      <w:pPr>
        <w:autoSpaceDE w:val="0"/>
        <w:autoSpaceDN w:val="0"/>
        <w:adjustRightInd w:val="0"/>
        <w:spacing w:after="0" w:line="240" w:lineRule="auto"/>
        <w:jc w:val="both"/>
        <w:rPr>
          <w:rFonts w:ascii="Times New Roman" w:hAnsi="Times New Roman" w:cs="Times New Roman"/>
          <w:b/>
          <w:sz w:val="24"/>
          <w:szCs w:val="24"/>
        </w:rPr>
      </w:pPr>
      <w:r w:rsidRPr="00C9190F">
        <w:rPr>
          <w:rFonts w:ascii="Times New Roman" w:hAnsi="Times New Roman" w:cs="Times New Roman"/>
          <w:b/>
          <w:sz w:val="24"/>
          <w:szCs w:val="24"/>
        </w:rPr>
        <w:t>Table 4</w:t>
      </w:r>
    </w:p>
    <w:p w:rsidR="00D71A5E" w:rsidRPr="00C9190F" w:rsidRDefault="00D71A5E" w:rsidP="00C9190F">
      <w:pPr>
        <w:autoSpaceDE w:val="0"/>
        <w:autoSpaceDN w:val="0"/>
        <w:adjustRightInd w:val="0"/>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Multiple Comparisons about Age Groups</w:t>
      </w:r>
    </w:p>
    <w:p w:rsidR="00D71A5E" w:rsidRPr="00C9190F" w:rsidRDefault="00D71A5E" w:rsidP="00C9190F">
      <w:pPr>
        <w:autoSpaceDE w:val="0"/>
        <w:autoSpaceDN w:val="0"/>
        <w:adjustRightInd w:val="0"/>
        <w:spacing w:after="0" w:line="240" w:lineRule="auto"/>
        <w:jc w:val="both"/>
        <w:rPr>
          <w:rFonts w:ascii="Times New Roman" w:hAnsi="Times New Roman" w:cs="Times New Roman"/>
          <w:sz w:val="24"/>
          <w:szCs w:val="24"/>
        </w:rPr>
      </w:pPr>
    </w:p>
    <w:tbl>
      <w:tblPr>
        <w:tblStyle w:val="TableGrid"/>
        <w:tblW w:w="10201" w:type="dxa"/>
        <w:tblLayout w:type="fixed"/>
        <w:tblLook w:val="0000" w:firstRow="0" w:lastRow="0" w:firstColumn="0" w:lastColumn="0" w:noHBand="0" w:noVBand="0"/>
      </w:tblPr>
      <w:tblGrid>
        <w:gridCol w:w="1413"/>
        <w:gridCol w:w="850"/>
        <w:gridCol w:w="1226"/>
        <w:gridCol w:w="1174"/>
        <w:gridCol w:w="1123"/>
        <w:gridCol w:w="1549"/>
        <w:gridCol w:w="2866"/>
      </w:tblGrid>
      <w:tr w:rsidR="00D71A5E" w:rsidRPr="00C9190F" w:rsidTr="00C9190F">
        <w:tc>
          <w:tcPr>
            <w:tcW w:w="141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(I) Age</w:t>
            </w:r>
          </w:p>
        </w:tc>
        <w:tc>
          <w:tcPr>
            <w:tcW w:w="850"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(J) Age</w:t>
            </w:r>
          </w:p>
        </w:tc>
        <w:tc>
          <w:tcPr>
            <w:tcW w:w="1226"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Mean Difference (I-J)</w:t>
            </w:r>
          </w:p>
        </w:tc>
        <w:tc>
          <w:tcPr>
            <w:tcW w:w="1174"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Std. Error</w:t>
            </w:r>
          </w:p>
        </w:tc>
        <w:tc>
          <w:tcPr>
            <w:tcW w:w="112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Sig.</w:t>
            </w:r>
          </w:p>
        </w:tc>
        <w:tc>
          <w:tcPr>
            <w:tcW w:w="4415" w:type="dxa"/>
            <w:gridSpan w:val="2"/>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95% Confidence Interval</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850" w:type="dxa"/>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1226" w:type="dxa"/>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1174" w:type="dxa"/>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1123" w:type="dxa"/>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Lower Bound</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Upper Bound</w:t>
            </w:r>
          </w:p>
        </w:tc>
      </w:tr>
      <w:tr w:rsidR="00D71A5E" w:rsidRPr="00C9190F" w:rsidTr="00C9190F">
        <w:tc>
          <w:tcPr>
            <w:tcW w:w="141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(18 Years- 30 Years)</w:t>
            </w: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.060</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.047</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.713</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.19</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-.107</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.306</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-.26</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-.270</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.059</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-.43</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-.117</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.061</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.318</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-.28</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w:t>
            </w:r>
          </w:p>
        </w:tc>
      </w:tr>
      <w:tr w:rsidR="00D71A5E" w:rsidRPr="00C9190F" w:rsidTr="00C9190F">
        <w:tc>
          <w:tcPr>
            <w:tcW w:w="141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(30 Years- 40 Years)</w:t>
            </w: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-.060</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.047</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.713</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-.19</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-.167</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.050</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.007</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-.30</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-.330</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.053</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-.48</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-.18</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-.177</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.015</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w:t>
            </w:r>
          </w:p>
        </w:tc>
      </w:tr>
      <w:tr w:rsidR="00D71A5E" w:rsidRPr="00C9190F" w:rsidTr="00C9190F">
        <w:tc>
          <w:tcPr>
            <w:tcW w:w="141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(40 Years- 50 Years)</w:t>
            </w: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.107</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.306</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.26</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.167</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.050</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.007</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.30</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-.162</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.061</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-.010</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.063</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1.000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-.18</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w:t>
            </w:r>
          </w:p>
        </w:tc>
      </w:tr>
      <w:tr w:rsidR="00D71A5E" w:rsidRPr="00C9190F" w:rsidTr="00C9190F">
        <w:tc>
          <w:tcPr>
            <w:tcW w:w="141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( 50 Years- 60 Years)</w:t>
            </w: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.270</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.059</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.43</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.330</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.053</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.18</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.48</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.162</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.061</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.153</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.066</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.142</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r>
      <w:tr w:rsidR="00D71A5E" w:rsidRPr="00C9190F" w:rsidTr="00C9190F">
        <w:tc>
          <w:tcPr>
            <w:tcW w:w="1413" w:type="dxa"/>
            <w:vMerge w:val="restart"/>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(60 Years &amp; above)</w:t>
            </w: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.117</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.061</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.318</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.28</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.177</w:t>
            </w:r>
            <w:r w:rsidRPr="00C9190F">
              <w:rPr>
                <w:rFonts w:ascii="Times New Roman" w:hAnsi="Times New Roman" w:cs="Times New Roman"/>
                <w:color w:val="000000"/>
                <w:sz w:val="24"/>
                <w:szCs w:val="24"/>
                <w:vertAlign w:val="superscript"/>
              </w:rPr>
              <w:t>*</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.015</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.010</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.063</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1.000</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.18</w:t>
            </w:r>
          </w:p>
        </w:tc>
      </w:tr>
      <w:tr w:rsidR="00D71A5E" w:rsidRPr="00C9190F" w:rsidTr="00C9190F">
        <w:tc>
          <w:tcPr>
            <w:tcW w:w="1413" w:type="dxa"/>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850"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122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-.153</w:t>
            </w:r>
          </w:p>
        </w:tc>
        <w:tc>
          <w:tcPr>
            <w:tcW w:w="1174"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.066</w:t>
            </w:r>
          </w:p>
        </w:tc>
        <w:tc>
          <w:tcPr>
            <w:tcW w:w="1123"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.142</w:t>
            </w:r>
          </w:p>
        </w:tc>
        <w:tc>
          <w:tcPr>
            <w:tcW w:w="1549"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c>
          <w:tcPr>
            <w:tcW w:w="2866" w:type="dxa"/>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w:t>
            </w:r>
          </w:p>
        </w:tc>
      </w:tr>
      <w:tr w:rsidR="00D71A5E" w:rsidRPr="00C9190F" w:rsidTr="00C9190F">
        <w:tc>
          <w:tcPr>
            <w:tcW w:w="10201" w:type="dxa"/>
            <w:gridSpan w:val="7"/>
          </w:tcPr>
          <w:p w:rsidR="00D71A5E" w:rsidRPr="00C9190F" w:rsidRDefault="00D71A5E" w:rsidP="00C9190F">
            <w:pPr>
              <w:autoSpaceDE w:val="0"/>
              <w:autoSpaceDN w:val="0"/>
              <w:adjustRightInd w:val="0"/>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 The mean difference is significant at the 0.05 level.</w:t>
            </w:r>
          </w:p>
        </w:tc>
      </w:tr>
    </w:tbl>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Pr="00C9190F">
        <w:rPr>
          <w:rFonts w:ascii="Times New Roman" w:hAnsi="Times New Roman" w:cs="Times New Roman"/>
          <w:sz w:val="24"/>
          <w:szCs w:val="24"/>
        </w:rPr>
        <w:t xml:space="preserve"> Acc</w:t>
      </w:r>
      <w:r w:rsidR="005B2C10" w:rsidRPr="00C9190F">
        <w:rPr>
          <w:rFonts w:ascii="Times New Roman" w:hAnsi="Times New Roman" w:cs="Times New Roman"/>
          <w:sz w:val="24"/>
          <w:szCs w:val="24"/>
        </w:rPr>
        <w:t>ording to the results of Table 4</w:t>
      </w:r>
      <w:r w:rsidRPr="00C9190F">
        <w:rPr>
          <w:rFonts w:ascii="Times New Roman" w:hAnsi="Times New Roman" w:cs="Times New Roman"/>
          <w:sz w:val="24"/>
          <w:szCs w:val="24"/>
        </w:rPr>
        <w:t>, it could be stated that Age group 1 (18 years-30 years) &amp; Age group 2 (30 years- 40 years) have difference with other three groups signifying that young aged people are more aware about cashless payment devices as compared to middle aged and old aged people.</w:t>
      </w:r>
    </w:p>
    <w:p w:rsidR="00D71A5E" w:rsidRPr="00C9190F" w:rsidRDefault="00D71A5E" w:rsidP="00C9190F">
      <w:pPr>
        <w:spacing w:after="0"/>
        <w:jc w:val="both"/>
        <w:rPr>
          <w:rFonts w:ascii="Times New Roman" w:hAnsi="Times New Roman" w:cs="Times New Roman"/>
          <w:b/>
          <w:sz w:val="24"/>
          <w:szCs w:val="24"/>
        </w:rPr>
      </w:pPr>
    </w:p>
    <w:p w:rsidR="00D71A5E" w:rsidRPr="00C9190F" w:rsidRDefault="00D71A5E" w:rsidP="00C9190F">
      <w:pPr>
        <w:pStyle w:val="Heading2"/>
        <w:numPr>
          <w:ilvl w:val="0"/>
          <w:numId w:val="1"/>
        </w:numPr>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Educational Qualification:</w:t>
      </w:r>
    </w:p>
    <w:p w:rsidR="00D71A5E" w:rsidRPr="00C9190F" w:rsidRDefault="00B2361A"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sz w:val="24"/>
          <w:szCs w:val="24"/>
        </w:rPr>
        <w:t>Again,</w:t>
      </w:r>
      <w:r w:rsidR="00D71A5E" w:rsidRPr="00C9190F">
        <w:rPr>
          <w:rFonts w:ascii="Times New Roman" w:hAnsi="Times New Roman" w:cs="Times New Roman"/>
          <w:sz w:val="24"/>
          <w:szCs w:val="24"/>
        </w:rPr>
        <w:t xml:space="preserve"> one way ANOVA</w:t>
      </w:r>
      <w:r w:rsidRPr="00C9190F">
        <w:rPr>
          <w:rFonts w:ascii="Times New Roman" w:hAnsi="Times New Roman" w:cs="Times New Roman"/>
          <w:sz w:val="24"/>
          <w:szCs w:val="24"/>
        </w:rPr>
        <w:t xml:space="preserve"> was applied </w:t>
      </w:r>
      <w:r w:rsidR="00D71A5E" w:rsidRPr="00C9190F">
        <w:rPr>
          <w:rFonts w:ascii="Times New Roman" w:hAnsi="Times New Roman" w:cs="Times New Roman"/>
          <w:sz w:val="24"/>
          <w:szCs w:val="24"/>
        </w:rPr>
        <w:t>following hypothesis was framed:</w:t>
      </w:r>
    </w:p>
    <w:p w:rsidR="00D71A5E" w:rsidRPr="00C9190F" w:rsidRDefault="00D71A5E"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sz w:val="24"/>
          <w:szCs w:val="24"/>
        </w:rPr>
        <w:t>H</w:t>
      </w:r>
      <w:r w:rsidRPr="00C9190F">
        <w:rPr>
          <w:rFonts w:ascii="Times New Roman" w:hAnsi="Times New Roman" w:cs="Times New Roman"/>
          <w:sz w:val="24"/>
          <w:szCs w:val="24"/>
          <w:vertAlign w:val="subscript"/>
        </w:rPr>
        <w:t>0_3</w:t>
      </w:r>
      <w:r w:rsidRPr="00C9190F">
        <w:rPr>
          <w:rFonts w:ascii="Times New Roman" w:hAnsi="Times New Roman" w:cs="Times New Roman"/>
          <w:sz w:val="24"/>
          <w:szCs w:val="24"/>
        </w:rPr>
        <w:t>: There is no significant difference between the means of groups of educational background with regard to awareness about cashless payment device.</w:t>
      </w:r>
    </w:p>
    <w:p w:rsidR="00D71A5E" w:rsidRPr="00C9190F" w:rsidRDefault="005B2C10"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Table 5</w:t>
      </w:r>
    </w:p>
    <w:p w:rsidR="00D71A5E" w:rsidRPr="00C9190F" w:rsidRDefault="00D71A5E"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One way ANOVA for Groups of Educational Qualification</w:t>
      </w:r>
    </w:p>
    <w:p w:rsidR="00D71A5E" w:rsidRPr="00C9190F" w:rsidRDefault="00D71A5E" w:rsidP="00C9190F">
      <w:pPr>
        <w:autoSpaceDE w:val="0"/>
        <w:autoSpaceDN w:val="0"/>
        <w:adjustRightInd w:val="0"/>
        <w:spacing w:after="0" w:line="240" w:lineRule="auto"/>
        <w:jc w:val="both"/>
        <w:rPr>
          <w:rFonts w:ascii="Arial" w:hAnsi="Arial" w:cs="Arial"/>
          <w:b/>
          <w:bCs/>
          <w:color w:val="000000"/>
          <w:sz w:val="24"/>
          <w:szCs w:val="24"/>
        </w:rPr>
      </w:pPr>
    </w:p>
    <w:tbl>
      <w:tblPr>
        <w:tblStyle w:val="TableGrid"/>
        <w:tblW w:w="5000" w:type="pct"/>
        <w:tblLook w:val="0000" w:firstRow="0" w:lastRow="0" w:firstColumn="0" w:lastColumn="0" w:noHBand="0" w:noVBand="0"/>
      </w:tblPr>
      <w:tblGrid>
        <w:gridCol w:w="2468"/>
        <w:gridCol w:w="2153"/>
        <w:gridCol w:w="1478"/>
        <w:gridCol w:w="2039"/>
        <w:gridCol w:w="1478"/>
        <w:gridCol w:w="1480"/>
      </w:tblGrid>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Sum of Squares</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proofErr w:type="spellStart"/>
            <w:r w:rsidRPr="00C9190F">
              <w:rPr>
                <w:rFonts w:ascii="Times New Roman" w:hAnsi="Times New Roman" w:cs="Times New Roman"/>
                <w:b/>
                <w:color w:val="000000"/>
                <w:sz w:val="24"/>
                <w:szCs w:val="24"/>
              </w:rPr>
              <w:t>df</w:t>
            </w:r>
            <w:proofErr w:type="spellEnd"/>
          </w:p>
        </w:tc>
        <w:tc>
          <w:tcPr>
            <w:tcW w:w="91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Mean Square</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F</w:t>
            </w:r>
          </w:p>
        </w:tc>
        <w:tc>
          <w:tcPr>
            <w:tcW w:w="667"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Sig.</w:t>
            </w:r>
          </w:p>
        </w:tc>
      </w:tr>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Between Groups</w:t>
            </w: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1.144</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91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.381</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3.356</w:t>
            </w:r>
          </w:p>
        </w:tc>
        <w:tc>
          <w:tcPr>
            <w:tcW w:w="667"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.019</w:t>
            </w:r>
          </w:p>
        </w:tc>
      </w:tr>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Within Groups</w:t>
            </w: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40.456</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356</w:t>
            </w:r>
          </w:p>
        </w:tc>
        <w:tc>
          <w:tcPr>
            <w:tcW w:w="91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.114</w:t>
            </w:r>
          </w:p>
        </w:tc>
        <w:tc>
          <w:tcPr>
            <w:tcW w:w="666"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c>
          <w:tcPr>
            <w:tcW w:w="667"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r>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Total</w:t>
            </w: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41.600</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359</w:t>
            </w:r>
          </w:p>
        </w:tc>
        <w:tc>
          <w:tcPr>
            <w:tcW w:w="919"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c>
          <w:tcPr>
            <w:tcW w:w="666"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c>
          <w:tcPr>
            <w:tcW w:w="667"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r>
    </w:tbl>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p w:rsidR="00D71A5E" w:rsidRPr="00C9190F" w:rsidRDefault="00D71A5E" w:rsidP="00C9190F">
      <w:pPr>
        <w:autoSpaceDE w:val="0"/>
        <w:autoSpaceDN w:val="0"/>
        <w:adjustRightInd w:val="0"/>
        <w:spacing w:after="0" w:line="360" w:lineRule="auto"/>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00FE33A9" w:rsidRPr="00C9190F">
        <w:rPr>
          <w:rFonts w:ascii="Times New Roman" w:hAnsi="Times New Roman" w:cs="Times New Roman"/>
          <w:sz w:val="24"/>
          <w:szCs w:val="24"/>
        </w:rPr>
        <w:t xml:space="preserve"> From Table 5</w:t>
      </w:r>
      <w:r w:rsidRPr="00C9190F">
        <w:rPr>
          <w:rFonts w:ascii="Times New Roman" w:hAnsi="Times New Roman" w:cs="Times New Roman"/>
          <w:sz w:val="24"/>
          <w:szCs w:val="24"/>
        </w:rPr>
        <w:t>, it could be interpreted that p value (0.000) is less than the significant value (0.05) which lets the null hypothesis (H</w:t>
      </w:r>
      <w:r w:rsidRPr="00C9190F">
        <w:rPr>
          <w:rFonts w:ascii="Times New Roman" w:hAnsi="Times New Roman" w:cs="Times New Roman"/>
          <w:sz w:val="24"/>
          <w:szCs w:val="24"/>
          <w:vertAlign w:val="subscript"/>
        </w:rPr>
        <w:t>0_3</w:t>
      </w:r>
      <w:r w:rsidRPr="00C9190F">
        <w:rPr>
          <w:rFonts w:ascii="Times New Roman" w:hAnsi="Times New Roman" w:cs="Times New Roman"/>
          <w:sz w:val="24"/>
          <w:szCs w:val="24"/>
        </w:rPr>
        <w:t xml:space="preserve">) gets rejected </w:t>
      </w:r>
      <w:r w:rsidR="00FE33A9" w:rsidRPr="00C9190F">
        <w:rPr>
          <w:rFonts w:ascii="Times New Roman" w:hAnsi="Times New Roman" w:cs="Times New Roman"/>
          <w:sz w:val="24"/>
          <w:szCs w:val="24"/>
        </w:rPr>
        <w:t>signifying</w:t>
      </w:r>
      <w:r w:rsidRPr="00C9190F">
        <w:rPr>
          <w:rFonts w:ascii="Times New Roman" w:hAnsi="Times New Roman" w:cs="Times New Roman"/>
          <w:sz w:val="24"/>
          <w:szCs w:val="24"/>
        </w:rPr>
        <w:t xml:space="preserve"> difference between the means of groups of educational background with regard to awareness about cashless payment device. For figuring out the difference in the groups of educational qualification, post-hoc analysis was performed as follows:</w:t>
      </w:r>
    </w:p>
    <w:p w:rsidR="00D71A5E" w:rsidRPr="00C9190F" w:rsidRDefault="00D71A5E" w:rsidP="00C9190F">
      <w:pPr>
        <w:autoSpaceDE w:val="0"/>
        <w:autoSpaceDN w:val="0"/>
        <w:adjustRightInd w:val="0"/>
        <w:spacing w:after="0" w:line="240" w:lineRule="auto"/>
        <w:jc w:val="both"/>
        <w:rPr>
          <w:rFonts w:ascii="Arial" w:hAnsi="Arial" w:cs="Arial"/>
          <w:b/>
          <w:bCs/>
          <w:color w:val="000000"/>
          <w:sz w:val="24"/>
          <w:szCs w:val="24"/>
        </w:rPr>
      </w:pPr>
    </w:p>
    <w:p w:rsidR="00D71A5E" w:rsidRPr="00C9190F" w:rsidRDefault="00FE33A9" w:rsidP="00C9190F">
      <w:pPr>
        <w:autoSpaceDE w:val="0"/>
        <w:autoSpaceDN w:val="0"/>
        <w:adjustRightInd w:val="0"/>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Table 6</w:t>
      </w:r>
    </w:p>
    <w:p w:rsidR="00D71A5E" w:rsidRPr="00C9190F" w:rsidRDefault="00D71A5E" w:rsidP="00C9190F">
      <w:pPr>
        <w:autoSpaceDE w:val="0"/>
        <w:autoSpaceDN w:val="0"/>
        <w:adjustRightInd w:val="0"/>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Multiple Comparisons of Educational Qualifications</w:t>
      </w:r>
    </w:p>
    <w:p w:rsidR="00D71A5E" w:rsidRPr="00C9190F" w:rsidRDefault="00D71A5E" w:rsidP="00C9190F">
      <w:pPr>
        <w:autoSpaceDE w:val="0"/>
        <w:autoSpaceDN w:val="0"/>
        <w:adjustRightInd w:val="0"/>
        <w:spacing w:after="0" w:line="240" w:lineRule="auto"/>
        <w:jc w:val="both"/>
        <w:rPr>
          <w:rFonts w:ascii="Times New Roman" w:hAnsi="Times New Roman" w:cs="Times New Roman"/>
          <w:sz w:val="24"/>
          <w:szCs w:val="24"/>
        </w:rPr>
      </w:pPr>
    </w:p>
    <w:tbl>
      <w:tblPr>
        <w:tblStyle w:val="TableGrid"/>
        <w:tblW w:w="5000" w:type="pct"/>
        <w:tblLook w:val="0000" w:firstRow="0" w:lastRow="0" w:firstColumn="0" w:lastColumn="0" w:noHBand="0" w:noVBand="0"/>
      </w:tblPr>
      <w:tblGrid>
        <w:gridCol w:w="2853"/>
        <w:gridCol w:w="1940"/>
        <w:gridCol w:w="1616"/>
        <w:gridCol w:w="1019"/>
        <w:gridCol w:w="972"/>
        <w:gridCol w:w="1347"/>
        <w:gridCol w:w="1349"/>
      </w:tblGrid>
      <w:tr w:rsidR="00D71A5E" w:rsidRPr="00C9190F" w:rsidTr="00403245">
        <w:tc>
          <w:tcPr>
            <w:tcW w:w="1286"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(I)  Education Qualification</w:t>
            </w:r>
          </w:p>
        </w:tc>
        <w:tc>
          <w:tcPr>
            <w:tcW w:w="874"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(J)  Education Qualification</w:t>
            </w:r>
          </w:p>
        </w:tc>
        <w:tc>
          <w:tcPr>
            <w:tcW w:w="728"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Mean Difference (I-J)</w:t>
            </w:r>
          </w:p>
        </w:tc>
        <w:tc>
          <w:tcPr>
            <w:tcW w:w="459"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Std. Error</w:t>
            </w:r>
          </w:p>
        </w:tc>
        <w:tc>
          <w:tcPr>
            <w:tcW w:w="438"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Sig.</w:t>
            </w:r>
          </w:p>
        </w:tc>
        <w:tc>
          <w:tcPr>
            <w:tcW w:w="1215" w:type="pct"/>
            <w:gridSpan w:val="2"/>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95% Confidence Interval</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728"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459"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438"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Lower Bound</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Upper Bound</w:t>
            </w:r>
          </w:p>
        </w:tc>
      </w:tr>
      <w:tr w:rsidR="00D71A5E" w:rsidRPr="00C9190F" w:rsidTr="00403245">
        <w:tc>
          <w:tcPr>
            <w:tcW w:w="1286"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(Sr. Secondary)</w:t>
            </w: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.114</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.047</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.078</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.24</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.059</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.784</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.21</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.153</w:t>
            </w:r>
            <w:r w:rsidRPr="00C9190F">
              <w:rPr>
                <w:rFonts w:ascii="Times New Roman" w:hAnsi="Times New Roman" w:cs="Times New Roman"/>
                <w:color w:val="000000"/>
                <w:sz w:val="24"/>
                <w:szCs w:val="24"/>
                <w:vertAlign w:val="superscript"/>
              </w:rPr>
              <w:t>*</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.052</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.018</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.29</w:t>
            </w:r>
          </w:p>
        </w:tc>
      </w:tr>
      <w:tr w:rsidR="00D71A5E" w:rsidRPr="00C9190F" w:rsidTr="00403245">
        <w:tc>
          <w:tcPr>
            <w:tcW w:w="1286"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(Graduation)</w:t>
            </w: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-.114</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.047</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.078</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-.24</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-.058</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.054</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.707</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-.20</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.08</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.040</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.046</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.825</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-.08</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w:t>
            </w:r>
          </w:p>
        </w:tc>
      </w:tr>
      <w:tr w:rsidR="00D71A5E" w:rsidRPr="00C9190F" w:rsidTr="00403245">
        <w:tc>
          <w:tcPr>
            <w:tcW w:w="1286"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lastRenderedPageBreak/>
              <w:t>3</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(Post- Graduation)</w:t>
            </w: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.059</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.784</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-.21</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.058</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.054</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.707</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-.08</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.20</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.098</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.058</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.340</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.25</w:t>
            </w:r>
          </w:p>
        </w:tc>
      </w:tr>
      <w:tr w:rsidR="00D71A5E" w:rsidRPr="00C9190F" w:rsidTr="00403245">
        <w:tc>
          <w:tcPr>
            <w:tcW w:w="1286" w:type="pct"/>
            <w:vMerge w:val="restar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(Professional/ Doctorate/ Other)</w:t>
            </w: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-.153</w:t>
            </w:r>
            <w:r w:rsidRPr="00C9190F">
              <w:rPr>
                <w:rFonts w:ascii="Times New Roman" w:hAnsi="Times New Roman" w:cs="Times New Roman"/>
                <w:color w:val="000000"/>
                <w:sz w:val="24"/>
                <w:szCs w:val="24"/>
                <w:vertAlign w:val="superscript"/>
              </w:rPr>
              <w:t>*</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.052</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.018</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-.29</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-.040</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.046</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.825</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.08</w:t>
            </w:r>
          </w:p>
        </w:tc>
      </w:tr>
      <w:tr w:rsidR="00D71A5E" w:rsidRPr="00C9190F" w:rsidTr="00403245">
        <w:tc>
          <w:tcPr>
            <w:tcW w:w="1286" w:type="pct"/>
            <w:vMerge/>
          </w:tcPr>
          <w:p w:rsidR="00D71A5E" w:rsidRPr="00C9190F" w:rsidRDefault="00D71A5E" w:rsidP="00C9190F">
            <w:pPr>
              <w:autoSpaceDE w:val="0"/>
              <w:autoSpaceDN w:val="0"/>
              <w:adjustRightInd w:val="0"/>
              <w:spacing w:line="360" w:lineRule="auto"/>
              <w:jc w:val="both"/>
              <w:rPr>
                <w:rFonts w:ascii="Times New Roman" w:hAnsi="Times New Roman" w:cs="Times New Roman"/>
                <w:color w:val="000000"/>
                <w:sz w:val="24"/>
                <w:szCs w:val="24"/>
              </w:rPr>
            </w:pPr>
          </w:p>
        </w:tc>
        <w:tc>
          <w:tcPr>
            <w:tcW w:w="874"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2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-.098</w:t>
            </w:r>
          </w:p>
        </w:tc>
        <w:tc>
          <w:tcPr>
            <w:tcW w:w="459"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.058</w:t>
            </w:r>
          </w:p>
        </w:tc>
        <w:tc>
          <w:tcPr>
            <w:tcW w:w="43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.340</w:t>
            </w:r>
          </w:p>
        </w:tc>
        <w:tc>
          <w:tcPr>
            <w:tcW w:w="607"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-.25</w:t>
            </w:r>
          </w:p>
        </w:tc>
        <w:tc>
          <w:tcPr>
            <w:tcW w:w="608" w:type="pct"/>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w:t>
            </w:r>
          </w:p>
        </w:tc>
      </w:tr>
      <w:tr w:rsidR="00D71A5E" w:rsidRPr="00C9190F" w:rsidTr="001F3ECD">
        <w:tc>
          <w:tcPr>
            <w:tcW w:w="5000" w:type="pct"/>
            <w:gridSpan w:val="7"/>
          </w:tcPr>
          <w:p w:rsidR="00D71A5E" w:rsidRPr="00C9190F" w:rsidRDefault="00D71A5E" w:rsidP="00C9190F">
            <w:pPr>
              <w:autoSpaceDE w:val="0"/>
              <w:autoSpaceDN w:val="0"/>
              <w:adjustRightInd w:val="0"/>
              <w:spacing w:line="360" w:lineRule="auto"/>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 The mean difference is significant at the 0.05 level.</w:t>
            </w:r>
          </w:p>
        </w:tc>
      </w:tr>
    </w:tbl>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p w:rsidR="00D71A5E" w:rsidRPr="00C9190F" w:rsidRDefault="00D71A5E" w:rsidP="00C9190F">
      <w:pPr>
        <w:autoSpaceDE w:val="0"/>
        <w:autoSpaceDN w:val="0"/>
        <w:adjustRightInd w:val="0"/>
        <w:spacing w:after="0" w:line="360" w:lineRule="auto"/>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Pr="00C9190F">
        <w:rPr>
          <w:rFonts w:ascii="Times New Roman" w:hAnsi="Times New Roman" w:cs="Times New Roman"/>
          <w:sz w:val="24"/>
          <w:szCs w:val="24"/>
        </w:rPr>
        <w:t xml:space="preserve"> From Table</w:t>
      </w:r>
      <w:r w:rsidR="00FE33A9" w:rsidRPr="00C9190F">
        <w:rPr>
          <w:rFonts w:ascii="Times New Roman" w:hAnsi="Times New Roman" w:cs="Times New Roman"/>
          <w:sz w:val="24"/>
          <w:szCs w:val="24"/>
        </w:rPr>
        <w:t xml:space="preserve"> 6, i</w:t>
      </w:r>
      <w:r w:rsidRPr="00C9190F">
        <w:rPr>
          <w:rFonts w:ascii="Times New Roman" w:hAnsi="Times New Roman" w:cs="Times New Roman"/>
          <w:sz w:val="24"/>
          <w:szCs w:val="24"/>
        </w:rPr>
        <w:t xml:space="preserve">t could be inferred that there exists significant difference between the groups of senior- secondary and professional education groups. The rest other groups have no significant difference. This implies that the less educated people have </w:t>
      </w:r>
      <w:r w:rsidR="005544B2" w:rsidRPr="00C9190F">
        <w:rPr>
          <w:rFonts w:ascii="Times New Roman" w:hAnsi="Times New Roman" w:cs="Times New Roman"/>
          <w:sz w:val="24"/>
          <w:szCs w:val="24"/>
        </w:rPr>
        <w:t xml:space="preserve">less </w:t>
      </w:r>
      <w:r w:rsidRPr="00C9190F">
        <w:rPr>
          <w:rFonts w:ascii="Times New Roman" w:hAnsi="Times New Roman" w:cs="Times New Roman"/>
          <w:sz w:val="24"/>
          <w:szCs w:val="24"/>
        </w:rPr>
        <w:t>awareness than any other three groups.</w:t>
      </w:r>
    </w:p>
    <w:p w:rsidR="00403245" w:rsidRPr="00C9190F" w:rsidRDefault="00403245" w:rsidP="00C9190F">
      <w:pPr>
        <w:autoSpaceDE w:val="0"/>
        <w:autoSpaceDN w:val="0"/>
        <w:adjustRightInd w:val="0"/>
        <w:spacing w:after="0" w:line="360" w:lineRule="auto"/>
        <w:jc w:val="both"/>
        <w:rPr>
          <w:rFonts w:ascii="Times New Roman" w:hAnsi="Times New Roman" w:cs="Times New Roman"/>
          <w:sz w:val="24"/>
          <w:szCs w:val="24"/>
        </w:rPr>
      </w:pPr>
    </w:p>
    <w:p w:rsidR="00D71A5E" w:rsidRPr="00C9190F" w:rsidRDefault="00D71A5E" w:rsidP="00C9190F">
      <w:pPr>
        <w:pStyle w:val="Heading2"/>
        <w:numPr>
          <w:ilvl w:val="0"/>
          <w:numId w:val="1"/>
        </w:numPr>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Occupational Status:</w:t>
      </w:r>
    </w:p>
    <w:p w:rsidR="00403245" w:rsidRPr="00C9190F" w:rsidRDefault="00403245" w:rsidP="00C9190F">
      <w:pPr>
        <w:spacing w:after="0"/>
        <w:jc w:val="both"/>
        <w:rPr>
          <w:sz w:val="24"/>
          <w:szCs w:val="24"/>
        </w:rPr>
      </w:pPr>
    </w:p>
    <w:p w:rsidR="00D71A5E" w:rsidRPr="00C9190F" w:rsidRDefault="005544B2"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sz w:val="24"/>
          <w:szCs w:val="24"/>
        </w:rPr>
        <w:t xml:space="preserve">Here also, </w:t>
      </w:r>
      <w:r w:rsidR="00D71A5E" w:rsidRPr="00C9190F">
        <w:rPr>
          <w:rFonts w:ascii="Times New Roman" w:hAnsi="Times New Roman" w:cs="Times New Roman"/>
          <w:sz w:val="24"/>
          <w:szCs w:val="24"/>
        </w:rPr>
        <w:t>one way ANOVA</w:t>
      </w:r>
      <w:r w:rsidRPr="00C9190F">
        <w:rPr>
          <w:rFonts w:ascii="Times New Roman" w:hAnsi="Times New Roman" w:cs="Times New Roman"/>
          <w:sz w:val="24"/>
          <w:szCs w:val="24"/>
        </w:rPr>
        <w:t xml:space="preserve"> and</w:t>
      </w:r>
      <w:r w:rsidR="00D71A5E" w:rsidRPr="00C9190F">
        <w:rPr>
          <w:rFonts w:ascii="Times New Roman" w:hAnsi="Times New Roman" w:cs="Times New Roman"/>
          <w:sz w:val="24"/>
          <w:szCs w:val="24"/>
        </w:rPr>
        <w:t xml:space="preserve"> following hypothesis was framed:</w:t>
      </w:r>
    </w:p>
    <w:p w:rsidR="00D71A5E" w:rsidRPr="00C9190F" w:rsidRDefault="00D71A5E"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sz w:val="24"/>
          <w:szCs w:val="24"/>
        </w:rPr>
        <w:t>H</w:t>
      </w:r>
      <w:r w:rsidRPr="00C9190F">
        <w:rPr>
          <w:rFonts w:ascii="Times New Roman" w:hAnsi="Times New Roman" w:cs="Times New Roman"/>
          <w:sz w:val="24"/>
          <w:szCs w:val="24"/>
          <w:vertAlign w:val="subscript"/>
        </w:rPr>
        <w:t>0_4</w:t>
      </w:r>
      <w:r w:rsidRPr="00C9190F">
        <w:rPr>
          <w:rFonts w:ascii="Times New Roman" w:hAnsi="Times New Roman" w:cs="Times New Roman"/>
          <w:sz w:val="24"/>
          <w:szCs w:val="24"/>
        </w:rPr>
        <w:t>: There is no significant difference between the means of groups of occupational status with regard to awareness about cashless payment device.</w:t>
      </w:r>
    </w:p>
    <w:p w:rsidR="00D71A5E" w:rsidRPr="00C9190F" w:rsidRDefault="00D71A5E"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Ta</w:t>
      </w:r>
      <w:r w:rsidR="00FE33A9" w:rsidRPr="00C9190F">
        <w:rPr>
          <w:rFonts w:ascii="Times New Roman" w:hAnsi="Times New Roman" w:cs="Times New Roman"/>
          <w:b/>
          <w:bCs/>
          <w:color w:val="000000"/>
          <w:sz w:val="24"/>
          <w:szCs w:val="24"/>
        </w:rPr>
        <w:t>ble 7</w:t>
      </w:r>
    </w:p>
    <w:p w:rsidR="00D71A5E" w:rsidRPr="00C9190F" w:rsidRDefault="00D71A5E" w:rsidP="00C9190F">
      <w:pPr>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 xml:space="preserve">One way ANOVA for Groups of </w:t>
      </w:r>
      <w:r w:rsidRPr="00C9190F">
        <w:rPr>
          <w:rFonts w:ascii="Times New Roman" w:hAnsi="Times New Roman" w:cs="Times New Roman"/>
          <w:b/>
          <w:sz w:val="24"/>
          <w:szCs w:val="24"/>
        </w:rPr>
        <w:t>Occupational Status</w:t>
      </w:r>
    </w:p>
    <w:tbl>
      <w:tblPr>
        <w:tblStyle w:val="TableGrid"/>
        <w:tblW w:w="5000" w:type="pct"/>
        <w:tblLook w:val="0000" w:firstRow="0" w:lastRow="0" w:firstColumn="0" w:lastColumn="0" w:noHBand="0" w:noVBand="0"/>
      </w:tblPr>
      <w:tblGrid>
        <w:gridCol w:w="2468"/>
        <w:gridCol w:w="2153"/>
        <w:gridCol w:w="1478"/>
        <w:gridCol w:w="2039"/>
        <w:gridCol w:w="1478"/>
        <w:gridCol w:w="1480"/>
      </w:tblGrid>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Sum of Squares</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proofErr w:type="spellStart"/>
            <w:r w:rsidRPr="00C9190F">
              <w:rPr>
                <w:rFonts w:ascii="Times New Roman" w:hAnsi="Times New Roman" w:cs="Times New Roman"/>
                <w:b/>
                <w:color w:val="000000"/>
                <w:sz w:val="24"/>
                <w:szCs w:val="24"/>
              </w:rPr>
              <w:t>df</w:t>
            </w:r>
            <w:proofErr w:type="spellEnd"/>
          </w:p>
        </w:tc>
        <w:tc>
          <w:tcPr>
            <w:tcW w:w="91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Mean Square</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F</w:t>
            </w:r>
          </w:p>
        </w:tc>
        <w:tc>
          <w:tcPr>
            <w:tcW w:w="667"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Sig.</w:t>
            </w:r>
          </w:p>
        </w:tc>
      </w:tr>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Between Groups</w:t>
            </w: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1.128</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91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.282</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2.474</w:t>
            </w:r>
          </w:p>
        </w:tc>
        <w:tc>
          <w:tcPr>
            <w:tcW w:w="667"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.044</w:t>
            </w:r>
          </w:p>
        </w:tc>
      </w:tr>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Within Groups</w:t>
            </w: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40.472</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355</w:t>
            </w:r>
          </w:p>
        </w:tc>
        <w:tc>
          <w:tcPr>
            <w:tcW w:w="91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.114</w:t>
            </w:r>
          </w:p>
        </w:tc>
        <w:tc>
          <w:tcPr>
            <w:tcW w:w="666"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c>
          <w:tcPr>
            <w:tcW w:w="667"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r>
      <w:tr w:rsidR="00D71A5E" w:rsidRPr="00C9190F" w:rsidTr="001F3ECD">
        <w:tc>
          <w:tcPr>
            <w:tcW w:w="111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Total</w:t>
            </w:r>
          </w:p>
        </w:tc>
        <w:tc>
          <w:tcPr>
            <w:tcW w:w="97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41.600</w:t>
            </w:r>
          </w:p>
        </w:tc>
        <w:tc>
          <w:tcPr>
            <w:tcW w:w="666"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359</w:t>
            </w:r>
          </w:p>
        </w:tc>
        <w:tc>
          <w:tcPr>
            <w:tcW w:w="919"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c>
          <w:tcPr>
            <w:tcW w:w="666"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c>
          <w:tcPr>
            <w:tcW w:w="667" w:type="pct"/>
          </w:tcPr>
          <w:p w:rsidR="00D71A5E" w:rsidRPr="00C9190F" w:rsidRDefault="00D71A5E" w:rsidP="00C9190F">
            <w:pPr>
              <w:autoSpaceDE w:val="0"/>
              <w:autoSpaceDN w:val="0"/>
              <w:adjustRightInd w:val="0"/>
              <w:jc w:val="both"/>
              <w:rPr>
                <w:rFonts w:ascii="Times New Roman" w:hAnsi="Times New Roman" w:cs="Times New Roman"/>
                <w:sz w:val="24"/>
                <w:szCs w:val="24"/>
              </w:rPr>
            </w:pPr>
          </w:p>
        </w:tc>
      </w:tr>
    </w:tbl>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p w:rsidR="00D71A5E" w:rsidRPr="00C9190F" w:rsidRDefault="00D71A5E" w:rsidP="00C9190F">
      <w:pPr>
        <w:autoSpaceDE w:val="0"/>
        <w:autoSpaceDN w:val="0"/>
        <w:adjustRightInd w:val="0"/>
        <w:spacing w:after="0" w:line="360" w:lineRule="auto"/>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00FE33A9" w:rsidRPr="00C9190F">
        <w:rPr>
          <w:rFonts w:ascii="Times New Roman" w:hAnsi="Times New Roman" w:cs="Times New Roman"/>
          <w:sz w:val="24"/>
          <w:szCs w:val="24"/>
        </w:rPr>
        <w:t xml:space="preserve"> From Table 7</w:t>
      </w:r>
      <w:r w:rsidRPr="00C9190F">
        <w:rPr>
          <w:rFonts w:ascii="Times New Roman" w:hAnsi="Times New Roman" w:cs="Times New Roman"/>
          <w:sz w:val="24"/>
          <w:szCs w:val="24"/>
        </w:rPr>
        <w:t>, it could be interpreted that p value (0.000) is less than the significant value (0.05) which lets the null hypothesis (H</w:t>
      </w:r>
      <w:r w:rsidRPr="00C9190F">
        <w:rPr>
          <w:rFonts w:ascii="Times New Roman" w:hAnsi="Times New Roman" w:cs="Times New Roman"/>
          <w:sz w:val="24"/>
          <w:szCs w:val="24"/>
          <w:vertAlign w:val="subscript"/>
        </w:rPr>
        <w:t>0_4</w:t>
      </w:r>
      <w:r w:rsidRPr="00C9190F">
        <w:rPr>
          <w:rFonts w:ascii="Times New Roman" w:hAnsi="Times New Roman" w:cs="Times New Roman"/>
          <w:sz w:val="24"/>
          <w:szCs w:val="24"/>
        </w:rPr>
        <w:t>) gets rejected and accept the alternate hypothesis that there is significant difference between the means of groups of occupational status with regard to awareness about cashless payment device. For figuring out the difference in the groups of occupational status, post-hoc analysis was performed as follows:</w:t>
      </w:r>
    </w:p>
    <w:p w:rsidR="00403245" w:rsidRPr="00C9190F" w:rsidRDefault="00403245" w:rsidP="00C9190F">
      <w:pPr>
        <w:autoSpaceDE w:val="0"/>
        <w:autoSpaceDN w:val="0"/>
        <w:adjustRightInd w:val="0"/>
        <w:spacing w:after="0" w:line="360" w:lineRule="auto"/>
        <w:jc w:val="both"/>
        <w:rPr>
          <w:rFonts w:ascii="Times New Roman" w:hAnsi="Times New Roman" w:cs="Times New Roman"/>
          <w:sz w:val="24"/>
          <w:szCs w:val="24"/>
        </w:rPr>
      </w:pPr>
    </w:p>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p w:rsidR="00B943DF" w:rsidRDefault="00B943DF" w:rsidP="00C9190F">
      <w:pPr>
        <w:autoSpaceDE w:val="0"/>
        <w:autoSpaceDN w:val="0"/>
        <w:adjustRightInd w:val="0"/>
        <w:spacing w:after="0" w:line="240" w:lineRule="auto"/>
        <w:jc w:val="both"/>
        <w:rPr>
          <w:rFonts w:ascii="Times New Roman" w:hAnsi="Times New Roman" w:cs="Times New Roman"/>
          <w:b/>
          <w:bCs/>
          <w:color w:val="000000"/>
          <w:sz w:val="24"/>
          <w:szCs w:val="24"/>
        </w:rPr>
      </w:pPr>
    </w:p>
    <w:p w:rsidR="00B943DF" w:rsidRDefault="00B943DF" w:rsidP="00C9190F">
      <w:pPr>
        <w:autoSpaceDE w:val="0"/>
        <w:autoSpaceDN w:val="0"/>
        <w:adjustRightInd w:val="0"/>
        <w:spacing w:after="0" w:line="240" w:lineRule="auto"/>
        <w:jc w:val="both"/>
        <w:rPr>
          <w:rFonts w:ascii="Times New Roman" w:hAnsi="Times New Roman" w:cs="Times New Roman"/>
          <w:b/>
          <w:bCs/>
          <w:color w:val="000000"/>
          <w:sz w:val="24"/>
          <w:szCs w:val="24"/>
        </w:rPr>
      </w:pPr>
    </w:p>
    <w:p w:rsidR="00B943DF" w:rsidRDefault="00B943DF" w:rsidP="00C9190F">
      <w:pPr>
        <w:autoSpaceDE w:val="0"/>
        <w:autoSpaceDN w:val="0"/>
        <w:adjustRightInd w:val="0"/>
        <w:spacing w:after="0" w:line="240" w:lineRule="auto"/>
        <w:jc w:val="both"/>
        <w:rPr>
          <w:rFonts w:ascii="Times New Roman" w:hAnsi="Times New Roman" w:cs="Times New Roman"/>
          <w:b/>
          <w:bCs/>
          <w:color w:val="000000"/>
          <w:sz w:val="24"/>
          <w:szCs w:val="24"/>
        </w:rPr>
      </w:pPr>
    </w:p>
    <w:p w:rsidR="00D71A5E" w:rsidRPr="00C9190F" w:rsidRDefault="00FE33A9" w:rsidP="00C9190F">
      <w:pPr>
        <w:autoSpaceDE w:val="0"/>
        <w:autoSpaceDN w:val="0"/>
        <w:adjustRightInd w:val="0"/>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lastRenderedPageBreak/>
        <w:t>Table 8</w:t>
      </w:r>
    </w:p>
    <w:p w:rsidR="00D71A5E" w:rsidRPr="00C9190F" w:rsidRDefault="00D71A5E" w:rsidP="00C9190F">
      <w:pPr>
        <w:autoSpaceDE w:val="0"/>
        <w:autoSpaceDN w:val="0"/>
        <w:adjustRightInd w:val="0"/>
        <w:spacing w:after="0" w:line="240" w:lineRule="auto"/>
        <w:jc w:val="both"/>
        <w:rPr>
          <w:rFonts w:ascii="Times New Roman" w:hAnsi="Times New Roman" w:cs="Times New Roman"/>
          <w:b/>
          <w:bCs/>
          <w:color w:val="000000"/>
          <w:sz w:val="24"/>
          <w:szCs w:val="24"/>
        </w:rPr>
      </w:pPr>
      <w:r w:rsidRPr="00C9190F">
        <w:rPr>
          <w:rFonts w:ascii="Times New Roman" w:hAnsi="Times New Roman" w:cs="Times New Roman"/>
          <w:b/>
          <w:bCs/>
          <w:color w:val="000000"/>
          <w:sz w:val="24"/>
          <w:szCs w:val="24"/>
        </w:rPr>
        <w:t>Multiple Comparisons of Occupational Status</w:t>
      </w:r>
    </w:p>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tbl>
      <w:tblPr>
        <w:tblStyle w:val="TableGrid"/>
        <w:tblW w:w="5000" w:type="pct"/>
        <w:tblLayout w:type="fixed"/>
        <w:tblLook w:val="0000" w:firstRow="0" w:lastRow="0" w:firstColumn="0" w:lastColumn="0" w:noHBand="0" w:noVBand="0"/>
      </w:tblPr>
      <w:tblGrid>
        <w:gridCol w:w="2350"/>
        <w:gridCol w:w="1314"/>
        <w:gridCol w:w="1731"/>
        <w:gridCol w:w="1238"/>
        <w:gridCol w:w="1185"/>
        <w:gridCol w:w="1640"/>
        <w:gridCol w:w="1638"/>
      </w:tblGrid>
      <w:tr w:rsidR="00D71A5E" w:rsidRPr="00C9190F" w:rsidTr="00403245">
        <w:tc>
          <w:tcPr>
            <w:tcW w:w="1059"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(I)  Occupation</w:t>
            </w:r>
          </w:p>
        </w:tc>
        <w:tc>
          <w:tcPr>
            <w:tcW w:w="592"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(J)  Occupation</w:t>
            </w:r>
          </w:p>
        </w:tc>
        <w:tc>
          <w:tcPr>
            <w:tcW w:w="780"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Mean Difference (I-J)</w:t>
            </w:r>
          </w:p>
        </w:tc>
        <w:tc>
          <w:tcPr>
            <w:tcW w:w="558"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Std. Error</w:t>
            </w:r>
          </w:p>
        </w:tc>
        <w:tc>
          <w:tcPr>
            <w:tcW w:w="534"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Sig.</w:t>
            </w:r>
          </w:p>
        </w:tc>
        <w:tc>
          <w:tcPr>
            <w:tcW w:w="1477" w:type="pct"/>
            <w:gridSpan w:val="2"/>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95% Confidence Interval</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592" w:type="pct"/>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780" w:type="pct"/>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558" w:type="pct"/>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534" w:type="pct"/>
            <w:vMerge/>
          </w:tcPr>
          <w:p w:rsidR="00D71A5E" w:rsidRPr="00C9190F" w:rsidRDefault="00D71A5E" w:rsidP="00C9190F">
            <w:pPr>
              <w:autoSpaceDE w:val="0"/>
              <w:autoSpaceDN w:val="0"/>
              <w:adjustRightInd w:val="0"/>
              <w:jc w:val="both"/>
              <w:rPr>
                <w:rFonts w:ascii="Times New Roman" w:hAnsi="Times New Roman" w:cs="Times New Roman"/>
                <w:b/>
                <w:color w:val="000000"/>
                <w:sz w:val="24"/>
                <w:szCs w:val="24"/>
              </w:rPr>
            </w:pP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Lower Bound</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b/>
                <w:color w:val="000000"/>
                <w:sz w:val="24"/>
                <w:szCs w:val="24"/>
              </w:rPr>
            </w:pPr>
            <w:r w:rsidRPr="00C9190F">
              <w:rPr>
                <w:rFonts w:ascii="Times New Roman" w:hAnsi="Times New Roman" w:cs="Times New Roman"/>
                <w:b/>
                <w:color w:val="000000"/>
                <w:sz w:val="24"/>
                <w:szCs w:val="24"/>
              </w:rPr>
              <w:t>Upper Bound</w:t>
            </w:r>
          </w:p>
        </w:tc>
      </w:tr>
      <w:tr w:rsidR="00D71A5E" w:rsidRPr="00C9190F" w:rsidTr="00403245">
        <w:tc>
          <w:tcPr>
            <w:tcW w:w="1059"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(Service)</w:t>
            </w: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-.062</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.058</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.823</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-.22</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.031</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.050</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.974</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.17</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-.039</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.062</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.968</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-.21</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.13</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.106</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.055</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.295</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.26</w:t>
            </w:r>
          </w:p>
        </w:tc>
      </w:tr>
      <w:tr w:rsidR="00D71A5E" w:rsidRPr="00C9190F" w:rsidTr="00403245">
        <w:tc>
          <w:tcPr>
            <w:tcW w:w="1059"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(Home Maker)</w:t>
            </w: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.062</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.058</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.823</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.22</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.093</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.458</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.25</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.023</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.066</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.997</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.20</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.169</w:t>
            </w:r>
            <w:r w:rsidRPr="00C9190F">
              <w:rPr>
                <w:rFonts w:ascii="Times New Roman" w:hAnsi="Times New Roman" w:cs="Times New Roman"/>
                <w:color w:val="000000"/>
                <w:sz w:val="24"/>
                <w:szCs w:val="24"/>
                <w:vertAlign w:val="superscript"/>
              </w:rPr>
              <w:t>*</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.060</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.040</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r>
      <w:tr w:rsidR="00D71A5E" w:rsidRPr="00C9190F" w:rsidTr="00403245">
        <w:tc>
          <w:tcPr>
            <w:tcW w:w="1059"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(Self-Employed)</w:t>
            </w: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-.031</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.050</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.974</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-.17</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.11</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-.093</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.056</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.458</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-.25</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-.070</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.059</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.762</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-.23</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.09</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.076</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.052</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.588</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.22</w:t>
            </w:r>
          </w:p>
        </w:tc>
      </w:tr>
      <w:tr w:rsidR="00D71A5E" w:rsidRPr="00C9190F" w:rsidTr="00403245">
        <w:tc>
          <w:tcPr>
            <w:tcW w:w="1059"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(Student)</w:t>
            </w: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.039</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.062</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.968</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-.13</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.21</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-.023</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.066</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.997</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-.20</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.070</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.059</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.762</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-.09</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.23</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.146</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.063</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.142</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.32</w:t>
            </w:r>
          </w:p>
        </w:tc>
      </w:tr>
      <w:tr w:rsidR="00D71A5E" w:rsidRPr="00C9190F" w:rsidTr="00403245">
        <w:tc>
          <w:tcPr>
            <w:tcW w:w="1059" w:type="pct"/>
            <w:vMerge w:val="restar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w:t>
            </w:r>
            <w:r w:rsidR="00403245" w:rsidRPr="00C9190F">
              <w:rPr>
                <w:rFonts w:ascii="Times New Roman" w:hAnsi="Times New Roman" w:cs="Times New Roman"/>
                <w:color w:val="000000"/>
                <w:sz w:val="24"/>
                <w:szCs w:val="24"/>
              </w:rPr>
              <w:t xml:space="preserve"> </w:t>
            </w:r>
            <w:r w:rsidRPr="00C9190F">
              <w:rPr>
                <w:rFonts w:ascii="Times New Roman" w:hAnsi="Times New Roman" w:cs="Times New Roman"/>
                <w:color w:val="000000"/>
                <w:sz w:val="24"/>
                <w:szCs w:val="24"/>
              </w:rPr>
              <w:t>(Professional)</w:t>
            </w: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-.106</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.055</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.295</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-.26</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-.169</w:t>
            </w:r>
            <w:r w:rsidRPr="00C9190F">
              <w:rPr>
                <w:rFonts w:ascii="Times New Roman" w:hAnsi="Times New Roman" w:cs="Times New Roman"/>
                <w:color w:val="000000"/>
                <w:sz w:val="24"/>
                <w:szCs w:val="24"/>
                <w:vertAlign w:val="superscript"/>
              </w:rPr>
              <w:t>*</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.060</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.040</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-.33</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.00</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-.076</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.052</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.588</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-.22</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.07</w:t>
            </w:r>
          </w:p>
        </w:tc>
      </w:tr>
      <w:tr w:rsidR="00D71A5E" w:rsidRPr="00C9190F" w:rsidTr="00403245">
        <w:tc>
          <w:tcPr>
            <w:tcW w:w="1059" w:type="pct"/>
            <w:vMerge/>
          </w:tcPr>
          <w:p w:rsidR="00D71A5E" w:rsidRPr="00C9190F" w:rsidRDefault="00D71A5E" w:rsidP="00C9190F">
            <w:pPr>
              <w:autoSpaceDE w:val="0"/>
              <w:autoSpaceDN w:val="0"/>
              <w:adjustRightInd w:val="0"/>
              <w:jc w:val="both"/>
              <w:rPr>
                <w:rFonts w:ascii="Times New Roman" w:hAnsi="Times New Roman" w:cs="Times New Roman"/>
                <w:color w:val="000000"/>
                <w:sz w:val="24"/>
                <w:szCs w:val="24"/>
              </w:rPr>
            </w:pPr>
          </w:p>
        </w:tc>
        <w:tc>
          <w:tcPr>
            <w:tcW w:w="592"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4</w:t>
            </w:r>
          </w:p>
        </w:tc>
        <w:tc>
          <w:tcPr>
            <w:tcW w:w="780"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-.146</w:t>
            </w:r>
          </w:p>
        </w:tc>
        <w:tc>
          <w:tcPr>
            <w:tcW w:w="55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.063</w:t>
            </w:r>
          </w:p>
        </w:tc>
        <w:tc>
          <w:tcPr>
            <w:tcW w:w="534"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.142</w:t>
            </w:r>
          </w:p>
        </w:tc>
        <w:tc>
          <w:tcPr>
            <w:tcW w:w="739"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-.32</w:t>
            </w:r>
          </w:p>
        </w:tc>
        <w:tc>
          <w:tcPr>
            <w:tcW w:w="738" w:type="pct"/>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.03</w:t>
            </w:r>
          </w:p>
        </w:tc>
      </w:tr>
      <w:tr w:rsidR="00D71A5E" w:rsidRPr="00C9190F" w:rsidTr="00403245">
        <w:tc>
          <w:tcPr>
            <w:tcW w:w="5000" w:type="pct"/>
            <w:gridSpan w:val="7"/>
          </w:tcPr>
          <w:p w:rsidR="00D71A5E" w:rsidRPr="00C9190F" w:rsidRDefault="00D71A5E" w:rsidP="00C9190F">
            <w:pPr>
              <w:autoSpaceDE w:val="0"/>
              <w:autoSpaceDN w:val="0"/>
              <w:adjustRightInd w:val="0"/>
              <w:spacing w:line="320" w:lineRule="atLeast"/>
              <w:ind w:left="60" w:right="60"/>
              <w:jc w:val="both"/>
              <w:rPr>
                <w:rFonts w:ascii="Times New Roman" w:hAnsi="Times New Roman" w:cs="Times New Roman"/>
                <w:color w:val="000000"/>
                <w:sz w:val="24"/>
                <w:szCs w:val="24"/>
              </w:rPr>
            </w:pPr>
            <w:r w:rsidRPr="00C9190F">
              <w:rPr>
                <w:rFonts w:ascii="Times New Roman" w:hAnsi="Times New Roman" w:cs="Times New Roman"/>
                <w:color w:val="000000"/>
                <w:sz w:val="24"/>
                <w:szCs w:val="24"/>
              </w:rPr>
              <w:t>*. The mean difference is significant at the 0.05 level.</w:t>
            </w:r>
          </w:p>
        </w:tc>
      </w:tr>
    </w:tbl>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p>
    <w:p w:rsidR="00D71A5E" w:rsidRPr="00C9190F" w:rsidRDefault="00D71A5E" w:rsidP="00C9190F">
      <w:pPr>
        <w:autoSpaceDE w:val="0"/>
        <w:autoSpaceDN w:val="0"/>
        <w:adjustRightInd w:val="0"/>
        <w:spacing w:after="0" w:line="400" w:lineRule="atLeast"/>
        <w:jc w:val="both"/>
        <w:rPr>
          <w:rFonts w:ascii="Times New Roman" w:hAnsi="Times New Roman" w:cs="Times New Roman"/>
          <w:sz w:val="24"/>
          <w:szCs w:val="24"/>
        </w:rPr>
      </w:pPr>
      <w:r w:rsidRPr="00C9190F">
        <w:rPr>
          <w:rFonts w:ascii="Times New Roman" w:hAnsi="Times New Roman" w:cs="Times New Roman"/>
          <w:b/>
          <w:sz w:val="24"/>
          <w:szCs w:val="24"/>
        </w:rPr>
        <w:t>Interpretation:</w:t>
      </w:r>
      <w:r w:rsidR="00FE33A9" w:rsidRPr="00C9190F">
        <w:rPr>
          <w:rFonts w:ascii="Times New Roman" w:hAnsi="Times New Roman" w:cs="Times New Roman"/>
          <w:sz w:val="24"/>
          <w:szCs w:val="24"/>
        </w:rPr>
        <w:t xml:space="preserve"> From the results of Table 8, i</w:t>
      </w:r>
      <w:r w:rsidRPr="00C9190F">
        <w:rPr>
          <w:rFonts w:ascii="Times New Roman" w:hAnsi="Times New Roman" w:cs="Times New Roman"/>
          <w:sz w:val="24"/>
          <w:szCs w:val="24"/>
        </w:rPr>
        <w:t xml:space="preserve">t could be seen that only group 2 (Home Makers) &amp; group 5 (Professional) have significant difference with each other. Thus, it could be interpreted that home makers have less access to digital payment </w:t>
      </w:r>
      <w:r w:rsidR="006222B4" w:rsidRPr="00C9190F">
        <w:rPr>
          <w:rFonts w:ascii="Times New Roman" w:hAnsi="Times New Roman" w:cs="Times New Roman"/>
          <w:sz w:val="24"/>
          <w:szCs w:val="24"/>
        </w:rPr>
        <w:t>transactions and</w:t>
      </w:r>
      <w:r w:rsidRPr="00C9190F">
        <w:rPr>
          <w:rFonts w:ascii="Times New Roman" w:hAnsi="Times New Roman" w:cs="Times New Roman"/>
          <w:sz w:val="24"/>
          <w:szCs w:val="24"/>
        </w:rPr>
        <w:t xml:space="preserve"> simultaneously professional working people are more prone to these facilities. Rest all other groups have almost equal usage.</w:t>
      </w:r>
    </w:p>
    <w:p w:rsidR="00D71A5E" w:rsidRPr="00C9190F" w:rsidRDefault="00D71A5E" w:rsidP="00C9190F">
      <w:pPr>
        <w:autoSpaceDE w:val="0"/>
        <w:autoSpaceDN w:val="0"/>
        <w:adjustRightInd w:val="0"/>
        <w:spacing w:after="0" w:line="240" w:lineRule="auto"/>
        <w:jc w:val="both"/>
        <w:rPr>
          <w:rFonts w:ascii="Arial" w:hAnsi="Arial" w:cs="Arial"/>
          <w:b/>
          <w:bCs/>
          <w:color w:val="000000"/>
          <w:sz w:val="24"/>
          <w:szCs w:val="24"/>
        </w:rPr>
      </w:pPr>
    </w:p>
    <w:p w:rsidR="00D71A5E" w:rsidRPr="00C9190F" w:rsidRDefault="00D71A5E" w:rsidP="00C9190F">
      <w:pPr>
        <w:autoSpaceDE w:val="0"/>
        <w:autoSpaceDN w:val="0"/>
        <w:adjustRightInd w:val="0"/>
        <w:spacing w:after="0" w:line="240" w:lineRule="auto"/>
        <w:jc w:val="both"/>
        <w:rPr>
          <w:rFonts w:ascii="Arial" w:hAnsi="Arial" w:cs="Arial"/>
          <w:b/>
          <w:bCs/>
          <w:color w:val="000000"/>
          <w:sz w:val="24"/>
          <w:szCs w:val="24"/>
        </w:rPr>
      </w:pPr>
    </w:p>
    <w:p w:rsidR="00D71A5E" w:rsidRPr="00C9190F" w:rsidRDefault="006222B4" w:rsidP="00C9190F">
      <w:pPr>
        <w:pStyle w:val="Heading1"/>
        <w:numPr>
          <w:ilvl w:val="0"/>
          <w:numId w:val="2"/>
        </w:numPr>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Conclusion</w:t>
      </w:r>
      <w:r w:rsidR="00307CD1" w:rsidRPr="00C9190F">
        <w:rPr>
          <w:rFonts w:ascii="Times New Roman" w:hAnsi="Times New Roman" w:cs="Times New Roman"/>
          <w:b/>
          <w:color w:val="auto"/>
          <w:sz w:val="24"/>
          <w:szCs w:val="24"/>
        </w:rPr>
        <w:t>:</w:t>
      </w:r>
    </w:p>
    <w:p w:rsidR="0038137F" w:rsidRPr="00C9190F" w:rsidRDefault="0038137F"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sz w:val="24"/>
          <w:szCs w:val="24"/>
        </w:rPr>
        <w:t>Online payment</w:t>
      </w:r>
      <w:r w:rsidR="00891380" w:rsidRPr="00C9190F">
        <w:rPr>
          <w:rFonts w:ascii="Times New Roman" w:hAnsi="Times New Roman" w:cs="Times New Roman"/>
          <w:sz w:val="24"/>
          <w:szCs w:val="24"/>
        </w:rPr>
        <w:t>s</w:t>
      </w:r>
      <w:r w:rsidRPr="00C9190F">
        <w:rPr>
          <w:rFonts w:ascii="Times New Roman" w:hAnsi="Times New Roman" w:cs="Times New Roman"/>
          <w:sz w:val="24"/>
          <w:szCs w:val="24"/>
        </w:rPr>
        <w:t xml:space="preserve"> are the need of the hour and </w:t>
      </w:r>
      <w:r w:rsidR="00891380" w:rsidRPr="00C9190F">
        <w:rPr>
          <w:rFonts w:ascii="Times New Roman" w:hAnsi="Times New Roman" w:cs="Times New Roman"/>
          <w:sz w:val="24"/>
          <w:szCs w:val="24"/>
        </w:rPr>
        <w:t>government</w:t>
      </w:r>
      <w:r w:rsidRPr="00C9190F">
        <w:rPr>
          <w:rFonts w:ascii="Times New Roman" w:hAnsi="Times New Roman" w:cs="Times New Roman"/>
          <w:sz w:val="24"/>
          <w:szCs w:val="24"/>
        </w:rPr>
        <w:t xml:space="preserve"> of India is trying hard to transform the economy of the country from cash to cashless by promoting digital </w:t>
      </w:r>
      <w:r w:rsidR="00891380" w:rsidRPr="00C9190F">
        <w:rPr>
          <w:rFonts w:ascii="Times New Roman" w:hAnsi="Times New Roman" w:cs="Times New Roman"/>
          <w:sz w:val="24"/>
          <w:szCs w:val="24"/>
        </w:rPr>
        <w:t>payments</w:t>
      </w:r>
      <w:r w:rsidRPr="00C9190F">
        <w:rPr>
          <w:rFonts w:ascii="Times New Roman" w:hAnsi="Times New Roman" w:cs="Times New Roman"/>
          <w:sz w:val="24"/>
          <w:szCs w:val="24"/>
        </w:rPr>
        <w:t xml:space="preserve"> and encouraging it </w:t>
      </w:r>
      <w:r w:rsidR="00891380" w:rsidRPr="00C9190F">
        <w:rPr>
          <w:rFonts w:ascii="Times New Roman" w:hAnsi="Times New Roman" w:cs="Times New Roman"/>
          <w:sz w:val="24"/>
          <w:szCs w:val="24"/>
        </w:rPr>
        <w:t>through</w:t>
      </w:r>
      <w:r w:rsidRPr="00C9190F">
        <w:rPr>
          <w:rFonts w:ascii="Times New Roman" w:hAnsi="Times New Roman" w:cs="Times New Roman"/>
          <w:sz w:val="24"/>
          <w:szCs w:val="24"/>
        </w:rPr>
        <w:t xml:space="preserve"> various </w:t>
      </w:r>
      <w:r w:rsidR="006B10E7" w:rsidRPr="00C9190F">
        <w:rPr>
          <w:rFonts w:ascii="Times New Roman" w:hAnsi="Times New Roman" w:cs="Times New Roman"/>
          <w:sz w:val="24"/>
          <w:szCs w:val="24"/>
        </w:rPr>
        <w:t xml:space="preserve">sources like cashback points, </w:t>
      </w:r>
      <w:r w:rsidR="00891380" w:rsidRPr="00C9190F">
        <w:rPr>
          <w:rFonts w:ascii="Times New Roman" w:hAnsi="Times New Roman" w:cs="Times New Roman"/>
          <w:sz w:val="24"/>
          <w:szCs w:val="24"/>
        </w:rPr>
        <w:t>redeemable</w:t>
      </w:r>
      <w:r w:rsidR="006B10E7" w:rsidRPr="00C9190F">
        <w:rPr>
          <w:rFonts w:ascii="Times New Roman" w:hAnsi="Times New Roman" w:cs="Times New Roman"/>
          <w:sz w:val="24"/>
          <w:szCs w:val="24"/>
        </w:rPr>
        <w:t xml:space="preserve"> </w:t>
      </w:r>
      <w:r w:rsidR="00891380" w:rsidRPr="00C9190F">
        <w:rPr>
          <w:rFonts w:ascii="Times New Roman" w:hAnsi="Times New Roman" w:cs="Times New Roman"/>
          <w:sz w:val="24"/>
          <w:szCs w:val="24"/>
        </w:rPr>
        <w:t>rewards</w:t>
      </w:r>
      <w:r w:rsidR="006B10E7" w:rsidRPr="00C9190F">
        <w:rPr>
          <w:rFonts w:ascii="Times New Roman" w:hAnsi="Times New Roman" w:cs="Times New Roman"/>
          <w:sz w:val="24"/>
          <w:szCs w:val="24"/>
        </w:rPr>
        <w:t xml:space="preserve">, discounts, </w:t>
      </w:r>
      <w:r w:rsidR="00891380" w:rsidRPr="00C9190F">
        <w:rPr>
          <w:rFonts w:ascii="Times New Roman" w:hAnsi="Times New Roman" w:cs="Times New Roman"/>
          <w:sz w:val="24"/>
          <w:szCs w:val="24"/>
        </w:rPr>
        <w:t>coupons</w:t>
      </w:r>
      <w:r w:rsidR="006B10E7" w:rsidRPr="00C9190F">
        <w:rPr>
          <w:rFonts w:ascii="Times New Roman" w:hAnsi="Times New Roman" w:cs="Times New Roman"/>
          <w:sz w:val="24"/>
          <w:szCs w:val="24"/>
        </w:rPr>
        <w:t xml:space="preserve"> etc. It </w:t>
      </w:r>
      <w:r w:rsidR="00891380" w:rsidRPr="00C9190F">
        <w:rPr>
          <w:rFonts w:ascii="Times New Roman" w:hAnsi="Times New Roman" w:cs="Times New Roman"/>
          <w:sz w:val="24"/>
          <w:szCs w:val="24"/>
        </w:rPr>
        <w:t>also</w:t>
      </w:r>
      <w:r w:rsidR="006B10E7" w:rsidRPr="00C9190F">
        <w:rPr>
          <w:rFonts w:ascii="Times New Roman" w:hAnsi="Times New Roman" w:cs="Times New Roman"/>
          <w:sz w:val="24"/>
          <w:szCs w:val="24"/>
        </w:rPr>
        <w:t xml:space="preserve"> helps to create transparency, accountability and </w:t>
      </w:r>
      <w:r w:rsidR="006B10E7" w:rsidRPr="00C9190F">
        <w:rPr>
          <w:rFonts w:ascii="Times New Roman" w:hAnsi="Times New Roman" w:cs="Times New Roman"/>
          <w:sz w:val="24"/>
          <w:szCs w:val="24"/>
        </w:rPr>
        <w:lastRenderedPageBreak/>
        <w:t xml:space="preserve">reduce circulation of </w:t>
      </w:r>
      <w:r w:rsidR="00891380" w:rsidRPr="00C9190F">
        <w:rPr>
          <w:rFonts w:ascii="Times New Roman" w:hAnsi="Times New Roman" w:cs="Times New Roman"/>
          <w:sz w:val="24"/>
          <w:szCs w:val="24"/>
        </w:rPr>
        <w:t>black</w:t>
      </w:r>
      <w:r w:rsidR="006B10E7" w:rsidRPr="00C9190F">
        <w:rPr>
          <w:rFonts w:ascii="Times New Roman" w:hAnsi="Times New Roman" w:cs="Times New Roman"/>
          <w:sz w:val="24"/>
          <w:szCs w:val="24"/>
        </w:rPr>
        <w:t xml:space="preserve"> money. This study is an attempt </w:t>
      </w:r>
      <w:r w:rsidR="004402A9" w:rsidRPr="00C9190F">
        <w:rPr>
          <w:rFonts w:ascii="Times New Roman" w:hAnsi="Times New Roman" w:cs="Times New Roman"/>
          <w:sz w:val="24"/>
          <w:szCs w:val="24"/>
        </w:rPr>
        <w:t xml:space="preserve">to measure the </w:t>
      </w:r>
      <w:r w:rsidR="00891380" w:rsidRPr="00C9190F">
        <w:rPr>
          <w:rFonts w:ascii="Times New Roman" w:hAnsi="Times New Roman" w:cs="Times New Roman"/>
          <w:sz w:val="24"/>
          <w:szCs w:val="24"/>
        </w:rPr>
        <w:t>awareness</w:t>
      </w:r>
      <w:r w:rsidR="004402A9" w:rsidRPr="00C9190F">
        <w:rPr>
          <w:rFonts w:ascii="Times New Roman" w:hAnsi="Times New Roman" w:cs="Times New Roman"/>
          <w:sz w:val="24"/>
          <w:szCs w:val="24"/>
        </w:rPr>
        <w:t xml:space="preserve"> levels of </w:t>
      </w:r>
      <w:r w:rsidR="00891380" w:rsidRPr="00C9190F">
        <w:rPr>
          <w:rFonts w:ascii="Times New Roman" w:hAnsi="Times New Roman" w:cs="Times New Roman"/>
          <w:sz w:val="24"/>
          <w:szCs w:val="24"/>
        </w:rPr>
        <w:t>respondents</w:t>
      </w:r>
      <w:r w:rsidR="004402A9" w:rsidRPr="00C9190F">
        <w:rPr>
          <w:rFonts w:ascii="Times New Roman" w:hAnsi="Times New Roman" w:cs="Times New Roman"/>
          <w:sz w:val="24"/>
          <w:szCs w:val="24"/>
        </w:rPr>
        <w:t xml:space="preserve"> towards online payments against the </w:t>
      </w:r>
      <w:r w:rsidR="00891380" w:rsidRPr="00C9190F">
        <w:rPr>
          <w:rFonts w:ascii="Times New Roman" w:hAnsi="Times New Roman" w:cs="Times New Roman"/>
          <w:sz w:val="24"/>
          <w:szCs w:val="24"/>
        </w:rPr>
        <w:t xml:space="preserve">mentioned </w:t>
      </w:r>
      <w:r w:rsidR="004402A9" w:rsidRPr="00C9190F">
        <w:rPr>
          <w:rFonts w:ascii="Times New Roman" w:hAnsi="Times New Roman" w:cs="Times New Roman"/>
          <w:sz w:val="24"/>
          <w:szCs w:val="24"/>
        </w:rPr>
        <w:t xml:space="preserve">demographic </w:t>
      </w:r>
      <w:r w:rsidR="00891380" w:rsidRPr="00C9190F">
        <w:rPr>
          <w:rFonts w:ascii="Times New Roman" w:hAnsi="Times New Roman" w:cs="Times New Roman"/>
          <w:sz w:val="24"/>
          <w:szCs w:val="24"/>
        </w:rPr>
        <w:t>variables</w:t>
      </w:r>
      <w:r w:rsidR="004402A9" w:rsidRPr="00C9190F">
        <w:rPr>
          <w:rFonts w:ascii="Times New Roman" w:hAnsi="Times New Roman" w:cs="Times New Roman"/>
          <w:sz w:val="24"/>
          <w:szCs w:val="24"/>
        </w:rPr>
        <w:t xml:space="preserve">. It was found that males were more aware about online payments which was also verified in the study conducted by </w:t>
      </w:r>
      <w:sdt>
        <w:sdtPr>
          <w:rPr>
            <w:rFonts w:ascii="Times New Roman" w:hAnsi="Times New Roman" w:cs="Times New Roman"/>
            <w:sz w:val="24"/>
            <w:szCs w:val="24"/>
          </w:rPr>
          <w:id w:val="-1115978259"/>
          <w:citation/>
        </w:sdtPr>
        <w:sdtContent>
          <w:r w:rsidR="004402A9" w:rsidRPr="00C9190F">
            <w:rPr>
              <w:rFonts w:ascii="Times New Roman" w:hAnsi="Times New Roman" w:cs="Times New Roman"/>
              <w:sz w:val="24"/>
              <w:szCs w:val="24"/>
            </w:rPr>
            <w:fldChar w:fldCharType="begin"/>
          </w:r>
          <w:r w:rsidR="004402A9" w:rsidRPr="00C9190F">
            <w:rPr>
              <w:rFonts w:ascii="Times New Roman" w:hAnsi="Times New Roman" w:cs="Times New Roman"/>
              <w:sz w:val="24"/>
              <w:szCs w:val="24"/>
            </w:rPr>
            <w:instrText xml:space="preserve"> CITATION Sin17 \l 1033 </w:instrText>
          </w:r>
          <w:r w:rsidR="004402A9" w:rsidRPr="00C9190F">
            <w:rPr>
              <w:rFonts w:ascii="Times New Roman" w:hAnsi="Times New Roman" w:cs="Times New Roman"/>
              <w:sz w:val="24"/>
              <w:szCs w:val="24"/>
            </w:rPr>
            <w:fldChar w:fldCharType="separate"/>
          </w:r>
          <w:r w:rsidR="004402A9" w:rsidRPr="00C9190F">
            <w:rPr>
              <w:rFonts w:ascii="Times New Roman" w:hAnsi="Times New Roman" w:cs="Times New Roman"/>
              <w:noProof/>
              <w:sz w:val="24"/>
              <w:szCs w:val="24"/>
            </w:rPr>
            <w:t>(Singh &amp; Rana, 2017)</w:t>
          </w:r>
          <w:r w:rsidR="004402A9" w:rsidRPr="00C9190F">
            <w:rPr>
              <w:rFonts w:ascii="Times New Roman" w:hAnsi="Times New Roman" w:cs="Times New Roman"/>
              <w:sz w:val="24"/>
              <w:szCs w:val="24"/>
            </w:rPr>
            <w:fldChar w:fldCharType="end"/>
          </w:r>
        </w:sdtContent>
      </w:sdt>
      <w:r w:rsidR="004402A9" w:rsidRPr="00C9190F">
        <w:rPr>
          <w:rFonts w:ascii="Times New Roman" w:hAnsi="Times New Roman" w:cs="Times New Roman"/>
          <w:sz w:val="24"/>
          <w:szCs w:val="24"/>
        </w:rPr>
        <w:t xml:space="preserve">. </w:t>
      </w:r>
      <w:r w:rsidR="00891380" w:rsidRPr="00C9190F">
        <w:rPr>
          <w:rFonts w:ascii="Times New Roman" w:hAnsi="Times New Roman" w:cs="Times New Roman"/>
          <w:sz w:val="24"/>
          <w:szCs w:val="24"/>
        </w:rPr>
        <w:t>Further</w:t>
      </w:r>
      <w:r w:rsidR="004402A9" w:rsidRPr="00C9190F">
        <w:rPr>
          <w:rFonts w:ascii="Times New Roman" w:hAnsi="Times New Roman" w:cs="Times New Roman"/>
          <w:sz w:val="24"/>
          <w:szCs w:val="24"/>
        </w:rPr>
        <w:t>, young</w:t>
      </w:r>
      <w:r w:rsidR="00891380" w:rsidRPr="00C9190F">
        <w:rPr>
          <w:rFonts w:ascii="Times New Roman" w:hAnsi="Times New Roman" w:cs="Times New Roman"/>
          <w:sz w:val="24"/>
          <w:szCs w:val="24"/>
        </w:rPr>
        <w:t xml:space="preserve"> </w:t>
      </w:r>
      <w:r w:rsidR="004402A9" w:rsidRPr="00C9190F">
        <w:rPr>
          <w:rFonts w:ascii="Times New Roman" w:hAnsi="Times New Roman" w:cs="Times New Roman"/>
          <w:sz w:val="24"/>
          <w:szCs w:val="24"/>
        </w:rPr>
        <w:t xml:space="preserve">aged people have more awareness as compared to other </w:t>
      </w:r>
      <w:r w:rsidR="00891380" w:rsidRPr="00C9190F">
        <w:rPr>
          <w:rFonts w:ascii="Times New Roman" w:hAnsi="Times New Roman" w:cs="Times New Roman"/>
          <w:sz w:val="24"/>
          <w:szCs w:val="24"/>
        </w:rPr>
        <w:t>aged</w:t>
      </w:r>
      <w:r w:rsidR="004402A9" w:rsidRPr="00C9190F">
        <w:rPr>
          <w:rFonts w:ascii="Times New Roman" w:hAnsi="Times New Roman" w:cs="Times New Roman"/>
          <w:sz w:val="24"/>
          <w:szCs w:val="24"/>
        </w:rPr>
        <w:t xml:space="preserve"> people, less </w:t>
      </w:r>
      <w:r w:rsidR="00891380" w:rsidRPr="00C9190F">
        <w:rPr>
          <w:rFonts w:ascii="Times New Roman" w:hAnsi="Times New Roman" w:cs="Times New Roman"/>
          <w:sz w:val="24"/>
          <w:szCs w:val="24"/>
        </w:rPr>
        <w:t>educated</w:t>
      </w:r>
      <w:r w:rsidR="004402A9" w:rsidRPr="00C9190F">
        <w:rPr>
          <w:rFonts w:ascii="Times New Roman" w:hAnsi="Times New Roman" w:cs="Times New Roman"/>
          <w:sz w:val="24"/>
          <w:szCs w:val="24"/>
        </w:rPr>
        <w:t xml:space="preserve"> people (</w:t>
      </w:r>
      <w:r w:rsidR="00891380" w:rsidRPr="00C9190F">
        <w:rPr>
          <w:rFonts w:ascii="Times New Roman" w:hAnsi="Times New Roman" w:cs="Times New Roman"/>
          <w:sz w:val="24"/>
          <w:szCs w:val="24"/>
        </w:rPr>
        <w:t>up to</w:t>
      </w:r>
      <w:r w:rsidR="004402A9" w:rsidRPr="00C9190F">
        <w:rPr>
          <w:rFonts w:ascii="Times New Roman" w:hAnsi="Times New Roman" w:cs="Times New Roman"/>
          <w:sz w:val="24"/>
          <w:szCs w:val="24"/>
        </w:rPr>
        <w:t xml:space="preserve"> secondary and senior </w:t>
      </w:r>
      <w:r w:rsidR="00891380" w:rsidRPr="00C9190F">
        <w:rPr>
          <w:rFonts w:ascii="Times New Roman" w:hAnsi="Times New Roman" w:cs="Times New Roman"/>
          <w:sz w:val="24"/>
          <w:szCs w:val="24"/>
        </w:rPr>
        <w:t>secondary</w:t>
      </w:r>
      <w:r w:rsidR="004402A9" w:rsidRPr="00C9190F">
        <w:rPr>
          <w:rFonts w:ascii="Times New Roman" w:hAnsi="Times New Roman" w:cs="Times New Roman"/>
          <w:sz w:val="24"/>
          <w:szCs w:val="24"/>
        </w:rPr>
        <w:t xml:space="preserve">) have less awareness and homemakers have less </w:t>
      </w:r>
      <w:r w:rsidR="00891380" w:rsidRPr="00C9190F">
        <w:rPr>
          <w:rFonts w:ascii="Times New Roman" w:hAnsi="Times New Roman" w:cs="Times New Roman"/>
          <w:sz w:val="24"/>
          <w:szCs w:val="24"/>
        </w:rPr>
        <w:t>access</w:t>
      </w:r>
      <w:r w:rsidR="004402A9" w:rsidRPr="00C9190F">
        <w:rPr>
          <w:rFonts w:ascii="Times New Roman" w:hAnsi="Times New Roman" w:cs="Times New Roman"/>
          <w:sz w:val="24"/>
          <w:szCs w:val="24"/>
        </w:rPr>
        <w:t xml:space="preserve"> to digital </w:t>
      </w:r>
      <w:r w:rsidR="00891380" w:rsidRPr="00C9190F">
        <w:rPr>
          <w:rFonts w:ascii="Times New Roman" w:hAnsi="Times New Roman" w:cs="Times New Roman"/>
          <w:sz w:val="24"/>
          <w:szCs w:val="24"/>
        </w:rPr>
        <w:t>payments</w:t>
      </w:r>
      <w:r w:rsidR="004402A9" w:rsidRPr="00C9190F">
        <w:rPr>
          <w:rFonts w:ascii="Times New Roman" w:hAnsi="Times New Roman" w:cs="Times New Roman"/>
          <w:sz w:val="24"/>
          <w:szCs w:val="24"/>
        </w:rPr>
        <w:t xml:space="preserve"> so h</w:t>
      </w:r>
      <w:r w:rsidR="00891380" w:rsidRPr="00C9190F">
        <w:rPr>
          <w:rFonts w:ascii="Times New Roman" w:hAnsi="Times New Roman" w:cs="Times New Roman"/>
          <w:sz w:val="24"/>
          <w:szCs w:val="24"/>
        </w:rPr>
        <w:t>ave less a</w:t>
      </w:r>
      <w:r w:rsidR="004402A9" w:rsidRPr="00C9190F">
        <w:rPr>
          <w:rFonts w:ascii="Times New Roman" w:hAnsi="Times New Roman" w:cs="Times New Roman"/>
          <w:sz w:val="24"/>
          <w:szCs w:val="24"/>
        </w:rPr>
        <w:t>w</w:t>
      </w:r>
      <w:r w:rsidR="00891380" w:rsidRPr="00C9190F">
        <w:rPr>
          <w:rFonts w:ascii="Times New Roman" w:hAnsi="Times New Roman" w:cs="Times New Roman"/>
          <w:sz w:val="24"/>
          <w:szCs w:val="24"/>
        </w:rPr>
        <w:t>are</w:t>
      </w:r>
      <w:r w:rsidR="004402A9" w:rsidRPr="00C9190F">
        <w:rPr>
          <w:rFonts w:ascii="Times New Roman" w:hAnsi="Times New Roman" w:cs="Times New Roman"/>
          <w:sz w:val="24"/>
          <w:szCs w:val="24"/>
        </w:rPr>
        <w:t xml:space="preserve">ness about online </w:t>
      </w:r>
      <w:r w:rsidR="00891380" w:rsidRPr="00C9190F">
        <w:rPr>
          <w:rFonts w:ascii="Times New Roman" w:hAnsi="Times New Roman" w:cs="Times New Roman"/>
          <w:sz w:val="24"/>
          <w:szCs w:val="24"/>
        </w:rPr>
        <w:t>payments</w:t>
      </w:r>
      <w:r w:rsidR="004402A9" w:rsidRPr="00C9190F">
        <w:rPr>
          <w:rFonts w:ascii="Times New Roman" w:hAnsi="Times New Roman" w:cs="Times New Roman"/>
          <w:sz w:val="24"/>
          <w:szCs w:val="24"/>
        </w:rPr>
        <w:t xml:space="preserve">. Thus, it was suggested that </w:t>
      </w:r>
      <w:r w:rsidR="00891380" w:rsidRPr="00C9190F">
        <w:rPr>
          <w:rFonts w:ascii="Times New Roman" w:hAnsi="Times New Roman" w:cs="Times New Roman"/>
          <w:sz w:val="24"/>
          <w:szCs w:val="24"/>
        </w:rPr>
        <w:t>gender</w:t>
      </w:r>
      <w:r w:rsidR="004402A9" w:rsidRPr="00C9190F">
        <w:rPr>
          <w:rFonts w:ascii="Times New Roman" w:hAnsi="Times New Roman" w:cs="Times New Roman"/>
          <w:sz w:val="24"/>
          <w:szCs w:val="24"/>
        </w:rPr>
        <w:t xml:space="preserve"> gap should be </w:t>
      </w:r>
      <w:r w:rsidR="00891380" w:rsidRPr="00C9190F">
        <w:rPr>
          <w:rFonts w:ascii="Times New Roman" w:hAnsi="Times New Roman" w:cs="Times New Roman"/>
          <w:sz w:val="24"/>
          <w:szCs w:val="24"/>
        </w:rPr>
        <w:t>covered</w:t>
      </w:r>
      <w:r w:rsidR="004402A9" w:rsidRPr="00C9190F">
        <w:rPr>
          <w:rFonts w:ascii="Times New Roman" w:hAnsi="Times New Roman" w:cs="Times New Roman"/>
          <w:sz w:val="24"/>
          <w:szCs w:val="24"/>
        </w:rPr>
        <w:t xml:space="preserve"> regarding online </w:t>
      </w:r>
      <w:r w:rsidR="00891380" w:rsidRPr="00C9190F">
        <w:rPr>
          <w:rFonts w:ascii="Times New Roman" w:hAnsi="Times New Roman" w:cs="Times New Roman"/>
          <w:sz w:val="24"/>
          <w:szCs w:val="24"/>
        </w:rPr>
        <w:t>payments</w:t>
      </w:r>
      <w:r w:rsidR="004402A9" w:rsidRPr="00C9190F">
        <w:rPr>
          <w:rFonts w:ascii="Times New Roman" w:hAnsi="Times New Roman" w:cs="Times New Roman"/>
          <w:sz w:val="24"/>
          <w:szCs w:val="24"/>
        </w:rPr>
        <w:t xml:space="preserve"> and women should be </w:t>
      </w:r>
      <w:r w:rsidR="00891380" w:rsidRPr="00C9190F">
        <w:rPr>
          <w:rFonts w:ascii="Times New Roman" w:hAnsi="Times New Roman" w:cs="Times New Roman"/>
          <w:sz w:val="24"/>
          <w:szCs w:val="24"/>
        </w:rPr>
        <w:t>encouraged</w:t>
      </w:r>
      <w:r w:rsidR="004402A9" w:rsidRPr="00C9190F">
        <w:rPr>
          <w:rFonts w:ascii="Times New Roman" w:hAnsi="Times New Roman" w:cs="Times New Roman"/>
          <w:sz w:val="24"/>
          <w:szCs w:val="24"/>
        </w:rPr>
        <w:t xml:space="preserve"> for turning digital.</w:t>
      </w:r>
      <w:r w:rsidR="00D32D99" w:rsidRPr="00C9190F">
        <w:rPr>
          <w:rFonts w:ascii="Times New Roman" w:hAnsi="Times New Roman" w:cs="Times New Roman"/>
          <w:sz w:val="24"/>
          <w:szCs w:val="24"/>
        </w:rPr>
        <w:t xml:space="preserve"> Middle aged people and retired people should </w:t>
      </w:r>
      <w:r w:rsidR="00891380" w:rsidRPr="00C9190F">
        <w:rPr>
          <w:rFonts w:ascii="Times New Roman" w:hAnsi="Times New Roman" w:cs="Times New Roman"/>
          <w:sz w:val="24"/>
          <w:szCs w:val="24"/>
        </w:rPr>
        <w:t>give</w:t>
      </w:r>
      <w:r w:rsidR="00D32D99" w:rsidRPr="00C9190F">
        <w:rPr>
          <w:rFonts w:ascii="Times New Roman" w:hAnsi="Times New Roman" w:cs="Times New Roman"/>
          <w:sz w:val="24"/>
          <w:szCs w:val="24"/>
        </w:rPr>
        <w:t xml:space="preserve"> formal and informal training for using online </w:t>
      </w:r>
      <w:r w:rsidR="00891380" w:rsidRPr="00C9190F">
        <w:rPr>
          <w:rFonts w:ascii="Times New Roman" w:hAnsi="Times New Roman" w:cs="Times New Roman"/>
          <w:sz w:val="24"/>
          <w:szCs w:val="24"/>
        </w:rPr>
        <w:t>payments</w:t>
      </w:r>
      <w:r w:rsidR="00D32D99" w:rsidRPr="00C9190F">
        <w:rPr>
          <w:rFonts w:ascii="Times New Roman" w:hAnsi="Times New Roman" w:cs="Times New Roman"/>
          <w:sz w:val="24"/>
          <w:szCs w:val="24"/>
        </w:rPr>
        <w:t xml:space="preserve"> by explaining the pros and cons, safety measures and points to be kept in mind. Further, </w:t>
      </w:r>
      <w:r w:rsidR="00891380" w:rsidRPr="00C9190F">
        <w:rPr>
          <w:rFonts w:ascii="Times New Roman" w:hAnsi="Times New Roman" w:cs="Times New Roman"/>
          <w:sz w:val="24"/>
          <w:szCs w:val="24"/>
        </w:rPr>
        <w:t>promotional</w:t>
      </w:r>
      <w:r w:rsidR="00D32D99" w:rsidRPr="00C9190F">
        <w:rPr>
          <w:rFonts w:ascii="Times New Roman" w:hAnsi="Times New Roman" w:cs="Times New Roman"/>
          <w:sz w:val="24"/>
          <w:szCs w:val="24"/>
        </w:rPr>
        <w:t xml:space="preserve"> </w:t>
      </w:r>
      <w:r w:rsidR="00891380" w:rsidRPr="00C9190F">
        <w:rPr>
          <w:rFonts w:ascii="Times New Roman" w:hAnsi="Times New Roman" w:cs="Times New Roman"/>
          <w:sz w:val="24"/>
          <w:szCs w:val="24"/>
        </w:rPr>
        <w:t>measures</w:t>
      </w:r>
      <w:r w:rsidR="00D32D99" w:rsidRPr="00C9190F">
        <w:rPr>
          <w:rFonts w:ascii="Times New Roman" w:hAnsi="Times New Roman" w:cs="Times New Roman"/>
          <w:sz w:val="24"/>
          <w:szCs w:val="24"/>
        </w:rPr>
        <w:t xml:space="preserve"> and trainings in increasing financial </w:t>
      </w:r>
      <w:r w:rsidR="00891380" w:rsidRPr="00C9190F">
        <w:rPr>
          <w:rFonts w:ascii="Times New Roman" w:hAnsi="Times New Roman" w:cs="Times New Roman"/>
          <w:sz w:val="24"/>
          <w:szCs w:val="24"/>
        </w:rPr>
        <w:t>literacy</w:t>
      </w:r>
      <w:r w:rsidR="00D32D99" w:rsidRPr="00C9190F">
        <w:rPr>
          <w:rFonts w:ascii="Times New Roman" w:hAnsi="Times New Roman" w:cs="Times New Roman"/>
          <w:sz w:val="24"/>
          <w:szCs w:val="24"/>
        </w:rPr>
        <w:t xml:space="preserve"> in rural areas, schools, colleges, etc. should be given to boost this campaign among less educated people. Further, </w:t>
      </w:r>
      <w:r w:rsidR="00891380" w:rsidRPr="00C9190F">
        <w:rPr>
          <w:rFonts w:ascii="Times New Roman" w:hAnsi="Times New Roman" w:cs="Times New Roman"/>
          <w:sz w:val="24"/>
          <w:szCs w:val="24"/>
        </w:rPr>
        <w:t>self-employed</w:t>
      </w:r>
      <w:r w:rsidR="00D32D99" w:rsidRPr="00C9190F">
        <w:rPr>
          <w:rFonts w:ascii="Times New Roman" w:hAnsi="Times New Roman" w:cs="Times New Roman"/>
          <w:sz w:val="24"/>
          <w:szCs w:val="24"/>
        </w:rPr>
        <w:t xml:space="preserve">, homemakers, retired people </w:t>
      </w:r>
      <w:r w:rsidR="00891380" w:rsidRPr="00C9190F">
        <w:rPr>
          <w:rFonts w:ascii="Times New Roman" w:hAnsi="Times New Roman" w:cs="Times New Roman"/>
          <w:sz w:val="24"/>
          <w:szCs w:val="24"/>
        </w:rPr>
        <w:t>should</w:t>
      </w:r>
      <w:r w:rsidR="00D32D99" w:rsidRPr="00C9190F">
        <w:rPr>
          <w:rFonts w:ascii="Times New Roman" w:hAnsi="Times New Roman" w:cs="Times New Roman"/>
          <w:sz w:val="24"/>
          <w:szCs w:val="24"/>
        </w:rPr>
        <w:t xml:space="preserve"> try to </w:t>
      </w:r>
      <w:r w:rsidR="00891380" w:rsidRPr="00C9190F">
        <w:rPr>
          <w:rFonts w:ascii="Times New Roman" w:hAnsi="Times New Roman" w:cs="Times New Roman"/>
          <w:sz w:val="24"/>
          <w:szCs w:val="24"/>
        </w:rPr>
        <w:t>adapt themselv</w:t>
      </w:r>
      <w:r w:rsidR="00D32D99" w:rsidRPr="00C9190F">
        <w:rPr>
          <w:rFonts w:ascii="Times New Roman" w:hAnsi="Times New Roman" w:cs="Times New Roman"/>
          <w:sz w:val="24"/>
          <w:szCs w:val="24"/>
        </w:rPr>
        <w:t xml:space="preserve">es in order to </w:t>
      </w:r>
      <w:r w:rsidR="00891380" w:rsidRPr="00C9190F">
        <w:rPr>
          <w:rFonts w:ascii="Times New Roman" w:hAnsi="Times New Roman" w:cs="Times New Roman"/>
          <w:sz w:val="24"/>
          <w:szCs w:val="24"/>
        </w:rPr>
        <w:t>accept the changing situation and start using it. However, this study was limited to geographic region of Udaipur City only with a lesser sample size which could further be conducted with reference to different geographical area, larger sample size and period of time.</w:t>
      </w:r>
    </w:p>
    <w:sdt>
      <w:sdtPr>
        <w:rPr>
          <w:rFonts w:asciiTheme="minorHAnsi" w:eastAsiaTheme="minorHAnsi" w:hAnsiTheme="minorHAnsi" w:cstheme="minorBidi"/>
          <w:color w:val="auto"/>
          <w:sz w:val="24"/>
          <w:szCs w:val="24"/>
        </w:rPr>
        <w:id w:val="521517629"/>
        <w:docPartObj>
          <w:docPartGallery w:val="Bibliographies"/>
          <w:docPartUnique/>
        </w:docPartObj>
      </w:sdtPr>
      <w:sdtEndPr>
        <w:rPr>
          <w:rFonts w:ascii="Times New Roman" w:hAnsi="Times New Roman" w:cs="Times New Roman"/>
        </w:rPr>
      </w:sdtEndPr>
      <w:sdtContent>
        <w:p w:rsidR="006222B4" w:rsidRPr="00C9190F" w:rsidRDefault="006222B4" w:rsidP="00C9190F">
          <w:pPr>
            <w:pStyle w:val="Heading1"/>
            <w:numPr>
              <w:ilvl w:val="0"/>
              <w:numId w:val="2"/>
            </w:numPr>
            <w:jc w:val="both"/>
            <w:rPr>
              <w:rFonts w:ascii="Times New Roman" w:hAnsi="Times New Roman" w:cs="Times New Roman"/>
              <w:b/>
              <w:color w:val="auto"/>
              <w:sz w:val="24"/>
              <w:szCs w:val="24"/>
            </w:rPr>
          </w:pPr>
          <w:r w:rsidRPr="00C9190F">
            <w:rPr>
              <w:rFonts w:ascii="Times New Roman" w:hAnsi="Times New Roman" w:cs="Times New Roman"/>
              <w:b/>
              <w:color w:val="auto"/>
              <w:sz w:val="24"/>
              <w:szCs w:val="24"/>
            </w:rPr>
            <w:t>Bibliography:</w:t>
          </w:r>
        </w:p>
        <w:sdt>
          <w:sdtPr>
            <w:rPr>
              <w:sz w:val="24"/>
              <w:szCs w:val="24"/>
            </w:rPr>
            <w:id w:val="111145805"/>
            <w:bibliography/>
          </w:sdtPr>
          <w:sdtEndPr>
            <w:rPr>
              <w:rFonts w:ascii="Times New Roman" w:hAnsi="Times New Roman" w:cs="Times New Roman"/>
            </w:rPr>
          </w:sdtEndPr>
          <w:sdtContent>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sz w:val="24"/>
                  <w:szCs w:val="24"/>
                </w:rPr>
                <w:fldChar w:fldCharType="begin"/>
              </w:r>
              <w:r w:rsidRPr="00C9190F">
                <w:rPr>
                  <w:rFonts w:ascii="Times New Roman" w:hAnsi="Times New Roman" w:cs="Times New Roman"/>
                  <w:sz w:val="24"/>
                  <w:szCs w:val="24"/>
                </w:rPr>
                <w:instrText xml:space="preserve"> BIBLIOGRAPHY </w:instrText>
              </w:r>
              <w:r w:rsidRPr="00C9190F">
                <w:rPr>
                  <w:rFonts w:ascii="Times New Roman" w:hAnsi="Times New Roman" w:cs="Times New Roman"/>
                  <w:sz w:val="24"/>
                  <w:szCs w:val="24"/>
                </w:rPr>
                <w:fldChar w:fldCharType="separate"/>
              </w:r>
              <w:r w:rsidRPr="00C9190F">
                <w:rPr>
                  <w:rFonts w:ascii="Times New Roman" w:hAnsi="Times New Roman" w:cs="Times New Roman"/>
                  <w:noProof/>
                  <w:sz w:val="24"/>
                  <w:szCs w:val="24"/>
                </w:rPr>
                <w:t xml:space="preserve">He, F., &amp; Mykytyn, P. (2007). decision factors for theadoption of an online Payment system by customers. </w:t>
              </w:r>
              <w:r w:rsidRPr="00C9190F">
                <w:rPr>
                  <w:rFonts w:ascii="Times New Roman" w:hAnsi="Times New Roman" w:cs="Times New Roman"/>
                  <w:i/>
                  <w:iCs/>
                  <w:noProof/>
                  <w:sz w:val="24"/>
                  <w:szCs w:val="24"/>
                </w:rPr>
                <w:t>IGI PUBLISHING</w:t>
              </w:r>
              <w:r w:rsidRPr="00C9190F">
                <w:rPr>
                  <w:rFonts w:ascii="Times New Roman" w:hAnsi="Times New Roman" w:cs="Times New Roman"/>
                  <w:noProof/>
                  <w:sz w:val="24"/>
                  <w:szCs w:val="24"/>
                </w:rPr>
                <w:t>, 1-32.</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Huang, E., &amp; Cheng, F.-C. (2012). Online Security Cues and E-Payment Continuance Intention. </w:t>
              </w:r>
              <w:r w:rsidRPr="00C9190F">
                <w:rPr>
                  <w:rFonts w:ascii="Times New Roman" w:hAnsi="Times New Roman" w:cs="Times New Roman"/>
                  <w:i/>
                  <w:iCs/>
                  <w:noProof/>
                  <w:sz w:val="24"/>
                  <w:szCs w:val="24"/>
                </w:rPr>
                <w:t>International Journal of E-Entrepreneurship and Innovation</w:t>
              </w:r>
              <w:r w:rsidRPr="00C9190F">
                <w:rPr>
                  <w:rFonts w:ascii="Times New Roman" w:hAnsi="Times New Roman" w:cs="Times New Roman"/>
                  <w:noProof/>
                  <w:sz w:val="24"/>
                  <w:szCs w:val="24"/>
                </w:rPr>
                <w:t>, 42-58.</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Humbani, M., &amp; M. Wiese, M. (2017). A Cashless Society for All: Determining Consumers’ Readiness to Adopt Mobile Payment Services. </w:t>
              </w:r>
              <w:r w:rsidRPr="00C9190F">
                <w:rPr>
                  <w:rFonts w:ascii="Times New Roman" w:hAnsi="Times New Roman" w:cs="Times New Roman"/>
                  <w:i/>
                  <w:iCs/>
                  <w:noProof/>
                  <w:sz w:val="24"/>
                  <w:szCs w:val="24"/>
                </w:rPr>
                <w:t>Journal of African Business</w:t>
              </w:r>
              <w:r w:rsidRPr="00C9190F">
                <w:rPr>
                  <w:rFonts w:ascii="Times New Roman" w:hAnsi="Times New Roman" w:cs="Times New Roman"/>
                  <w:noProof/>
                  <w:sz w:val="24"/>
                  <w:szCs w:val="24"/>
                </w:rPr>
                <w:t>, 1-21.</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Khan, B. U., Olanrewaju, R. F., Baba, A. M., Langoo, A. A., &amp; Assad, S. (2017). A Compendious Study of Online Payment Systems: Past Developments, Present Impact, and Future Considerations. </w:t>
              </w:r>
              <w:r w:rsidRPr="00C9190F">
                <w:rPr>
                  <w:rFonts w:ascii="Times New Roman" w:hAnsi="Times New Roman" w:cs="Times New Roman"/>
                  <w:i/>
                  <w:iCs/>
                  <w:noProof/>
                  <w:sz w:val="24"/>
                  <w:szCs w:val="24"/>
                </w:rPr>
                <w:t>(IJACSA) International Journal of Advanced Computer Science and Applications</w:t>
              </w:r>
              <w:r w:rsidRPr="00C9190F">
                <w:rPr>
                  <w:rFonts w:ascii="Times New Roman" w:hAnsi="Times New Roman" w:cs="Times New Roman"/>
                  <w:noProof/>
                  <w:sz w:val="24"/>
                  <w:szCs w:val="24"/>
                </w:rPr>
                <w:t>, 256-271.</w:t>
              </w:r>
            </w:p>
            <w:p w:rsidR="006222B4" w:rsidRPr="00C9190F" w:rsidRDefault="001C452A"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Kumari, N., &amp; Khanna, j. (2017). Cashless Payment: A Behaviourial Change to Economic Growth</w:t>
              </w:r>
              <w:r w:rsidR="006222B4" w:rsidRPr="00C9190F">
                <w:rPr>
                  <w:rFonts w:ascii="Times New Roman" w:hAnsi="Times New Roman" w:cs="Times New Roman"/>
                  <w:noProof/>
                  <w:sz w:val="24"/>
                  <w:szCs w:val="24"/>
                </w:rPr>
                <w:t xml:space="preserve">. </w:t>
              </w:r>
              <w:r w:rsidR="006222B4" w:rsidRPr="00C9190F">
                <w:rPr>
                  <w:rFonts w:ascii="Times New Roman" w:hAnsi="Times New Roman" w:cs="Times New Roman"/>
                  <w:i/>
                  <w:iCs/>
                  <w:noProof/>
                  <w:sz w:val="24"/>
                  <w:szCs w:val="24"/>
                </w:rPr>
                <w:t>Qualitative and Quantitative Research Review</w:t>
              </w:r>
              <w:r w:rsidR="006222B4" w:rsidRPr="00C9190F">
                <w:rPr>
                  <w:rFonts w:ascii="Times New Roman" w:hAnsi="Times New Roman" w:cs="Times New Roman"/>
                  <w:noProof/>
                  <w:sz w:val="24"/>
                  <w:szCs w:val="24"/>
                </w:rPr>
                <w:t>, 82-103.</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Mukherjee, M., &amp; Roy, S. (2017). E-Commerce and Online Payment in the Modern Era. </w:t>
              </w:r>
              <w:r w:rsidRPr="00C9190F">
                <w:rPr>
                  <w:rFonts w:ascii="Times New Roman" w:hAnsi="Times New Roman" w:cs="Times New Roman"/>
                  <w:i/>
                  <w:iCs/>
                  <w:noProof/>
                  <w:sz w:val="24"/>
                  <w:szCs w:val="24"/>
                </w:rPr>
                <w:t>International Journal of Advanced Research in Computer Science and Software Engineering</w:t>
              </w:r>
              <w:r w:rsidRPr="00C9190F">
                <w:rPr>
                  <w:rFonts w:ascii="Times New Roman" w:hAnsi="Times New Roman" w:cs="Times New Roman"/>
                  <w:noProof/>
                  <w:sz w:val="24"/>
                  <w:szCs w:val="24"/>
                </w:rPr>
                <w:t>, 1-5.</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Neto, F. L., &amp; de </w:t>
              </w:r>
              <w:r w:rsidR="001C452A" w:rsidRPr="00C9190F">
                <w:rPr>
                  <w:rFonts w:ascii="Times New Roman" w:hAnsi="Times New Roman" w:cs="Times New Roman"/>
                  <w:noProof/>
                  <w:sz w:val="24"/>
                  <w:szCs w:val="24"/>
                </w:rPr>
                <w:t>Figueiredo. (2021). Effects of Age and Income Moderation on Adoption of Mobile P</w:t>
              </w:r>
              <w:r w:rsidRPr="00C9190F">
                <w:rPr>
                  <w:rFonts w:ascii="Times New Roman" w:hAnsi="Times New Roman" w:cs="Times New Roman"/>
                  <w:noProof/>
                  <w:sz w:val="24"/>
                  <w:szCs w:val="24"/>
                </w:rPr>
                <w:t xml:space="preserve">ayments in Brazil. </w:t>
              </w:r>
              <w:r w:rsidRPr="00C9190F">
                <w:rPr>
                  <w:rFonts w:ascii="Times New Roman" w:hAnsi="Times New Roman" w:cs="Times New Roman"/>
                  <w:i/>
                  <w:iCs/>
                  <w:noProof/>
                  <w:sz w:val="24"/>
                  <w:szCs w:val="24"/>
                </w:rPr>
                <w:t>Innovation &amp; Management Review</w:t>
              </w:r>
              <w:r w:rsidRPr="00C9190F">
                <w:rPr>
                  <w:rFonts w:ascii="Times New Roman" w:hAnsi="Times New Roman" w:cs="Times New Roman"/>
                  <w:noProof/>
                  <w:sz w:val="24"/>
                  <w:szCs w:val="24"/>
                </w:rPr>
                <w:t>, 353-364.</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Nwankwo, O., &amp; Onyekachi Richard, E. (2013). Electronic Payment in Cashless Economy of Nigeria: Problems and Prospect. </w:t>
              </w:r>
              <w:r w:rsidRPr="00C9190F">
                <w:rPr>
                  <w:rFonts w:ascii="Times New Roman" w:hAnsi="Times New Roman" w:cs="Times New Roman"/>
                  <w:i/>
                  <w:iCs/>
                  <w:noProof/>
                  <w:sz w:val="24"/>
                  <w:szCs w:val="24"/>
                </w:rPr>
                <w:t>Journal of Management Research</w:t>
              </w:r>
              <w:r w:rsidRPr="00C9190F">
                <w:rPr>
                  <w:rFonts w:ascii="Times New Roman" w:hAnsi="Times New Roman" w:cs="Times New Roman"/>
                  <w:noProof/>
                  <w:sz w:val="24"/>
                  <w:szCs w:val="24"/>
                </w:rPr>
                <w:t>, 138-151.</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lastRenderedPageBreak/>
                <w:t xml:space="preserve">Park, J., Ahn, J., Thavisay, T., &amp; Ren, T. (2019). Examining the role of anxiety and social influence in multi-benefits of mobile payment service. </w:t>
              </w:r>
              <w:r w:rsidRPr="00C9190F">
                <w:rPr>
                  <w:rFonts w:ascii="Times New Roman" w:hAnsi="Times New Roman" w:cs="Times New Roman"/>
                  <w:i/>
                  <w:iCs/>
                  <w:noProof/>
                  <w:sz w:val="24"/>
                  <w:szCs w:val="24"/>
                </w:rPr>
                <w:t>Journal of Retailing and Consumer Services</w:t>
              </w:r>
              <w:r w:rsidRPr="00C9190F">
                <w:rPr>
                  <w:rFonts w:ascii="Times New Roman" w:hAnsi="Times New Roman" w:cs="Times New Roman"/>
                  <w:noProof/>
                  <w:sz w:val="24"/>
                  <w:szCs w:val="24"/>
                </w:rPr>
                <w:t>, 140-149.</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Rahman, M., Ismail, z.,</w:t>
              </w:r>
              <w:r w:rsidR="001C452A" w:rsidRPr="00C9190F">
                <w:rPr>
                  <w:rFonts w:ascii="Times New Roman" w:hAnsi="Times New Roman" w:cs="Times New Roman"/>
                  <w:noProof/>
                  <w:sz w:val="24"/>
                  <w:szCs w:val="24"/>
                </w:rPr>
                <w:t xml:space="preserve"> &amp; Bahri, S. (2020). Analysing Consumer Adoption of Cashless Pa</w:t>
              </w:r>
              <w:r w:rsidRPr="00C9190F">
                <w:rPr>
                  <w:rFonts w:ascii="Times New Roman" w:hAnsi="Times New Roman" w:cs="Times New Roman"/>
                  <w:noProof/>
                  <w:sz w:val="24"/>
                  <w:szCs w:val="24"/>
                </w:rPr>
                <w:t xml:space="preserve">yment in Malaysia. </w:t>
              </w:r>
              <w:r w:rsidRPr="00C9190F">
                <w:rPr>
                  <w:rFonts w:ascii="Times New Roman" w:hAnsi="Times New Roman" w:cs="Times New Roman"/>
                  <w:i/>
                  <w:iCs/>
                  <w:noProof/>
                  <w:sz w:val="24"/>
                  <w:szCs w:val="24"/>
                </w:rPr>
                <w:t>Digital Buisness</w:t>
              </w:r>
              <w:r w:rsidRPr="00C9190F">
                <w:rPr>
                  <w:rFonts w:ascii="Times New Roman" w:hAnsi="Times New Roman" w:cs="Times New Roman"/>
                  <w:noProof/>
                  <w:sz w:val="24"/>
                  <w:szCs w:val="24"/>
                </w:rPr>
                <w:t>, 1-11.</w:t>
              </w:r>
            </w:p>
            <w:p w:rsidR="006222B4" w:rsidRPr="00C9190F" w:rsidRDefault="006222B4" w:rsidP="00C9190F">
              <w:pPr>
                <w:pStyle w:val="Bibliography"/>
                <w:spacing w:after="0" w:line="360" w:lineRule="auto"/>
                <w:ind w:left="720" w:hanging="720"/>
                <w:jc w:val="both"/>
                <w:rPr>
                  <w:rFonts w:ascii="Times New Roman" w:hAnsi="Times New Roman" w:cs="Times New Roman"/>
                  <w:noProof/>
                  <w:sz w:val="24"/>
                  <w:szCs w:val="24"/>
                </w:rPr>
              </w:pPr>
              <w:r w:rsidRPr="00C9190F">
                <w:rPr>
                  <w:rFonts w:ascii="Times New Roman" w:hAnsi="Times New Roman" w:cs="Times New Roman"/>
                  <w:noProof/>
                  <w:sz w:val="24"/>
                  <w:szCs w:val="24"/>
                </w:rPr>
                <w:t xml:space="preserve">Singh, S., &amp; Rana, R. (2017). </w:t>
              </w:r>
              <w:r w:rsidR="001C452A" w:rsidRPr="00C9190F">
                <w:rPr>
                  <w:rFonts w:ascii="Times New Roman" w:hAnsi="Times New Roman" w:cs="Times New Roman"/>
                  <w:noProof/>
                  <w:sz w:val="24"/>
                  <w:szCs w:val="24"/>
                </w:rPr>
                <w:t>Study of Consumer Perception of Digital Payment Mode</w:t>
              </w:r>
              <w:r w:rsidRPr="00C9190F">
                <w:rPr>
                  <w:rFonts w:ascii="Times New Roman" w:hAnsi="Times New Roman" w:cs="Times New Roman"/>
                  <w:noProof/>
                  <w:sz w:val="24"/>
                  <w:szCs w:val="24"/>
                </w:rPr>
                <w:t xml:space="preserve">. </w:t>
              </w:r>
              <w:r w:rsidRPr="00C9190F">
                <w:rPr>
                  <w:rFonts w:ascii="Times New Roman" w:hAnsi="Times New Roman" w:cs="Times New Roman"/>
                  <w:i/>
                  <w:iCs/>
                  <w:noProof/>
                  <w:sz w:val="24"/>
                  <w:szCs w:val="24"/>
                </w:rPr>
                <w:t>Journal of Internet Banking and Commerce</w:t>
              </w:r>
              <w:r w:rsidRPr="00C9190F">
                <w:rPr>
                  <w:rFonts w:ascii="Times New Roman" w:hAnsi="Times New Roman" w:cs="Times New Roman"/>
                  <w:noProof/>
                  <w:sz w:val="24"/>
                  <w:szCs w:val="24"/>
                </w:rPr>
                <w:t>, 1-14.</w:t>
              </w:r>
            </w:p>
            <w:p w:rsidR="006222B4" w:rsidRPr="00C9190F" w:rsidRDefault="006222B4" w:rsidP="00C9190F">
              <w:pPr>
                <w:spacing w:after="0" w:line="360" w:lineRule="auto"/>
                <w:jc w:val="both"/>
                <w:rPr>
                  <w:rFonts w:ascii="Times New Roman" w:hAnsi="Times New Roman" w:cs="Times New Roman"/>
                  <w:sz w:val="24"/>
                  <w:szCs w:val="24"/>
                </w:rPr>
              </w:pPr>
              <w:r w:rsidRPr="00C9190F">
                <w:rPr>
                  <w:rFonts w:ascii="Times New Roman" w:hAnsi="Times New Roman" w:cs="Times New Roman"/>
                  <w:b/>
                  <w:bCs/>
                  <w:noProof/>
                  <w:sz w:val="24"/>
                  <w:szCs w:val="24"/>
                </w:rPr>
                <w:fldChar w:fldCharType="end"/>
              </w:r>
            </w:p>
          </w:sdtContent>
        </w:sdt>
      </w:sdtContent>
    </w:sdt>
    <w:p w:rsidR="006222B4" w:rsidRPr="00C9190F" w:rsidRDefault="006222B4" w:rsidP="00C9190F">
      <w:pPr>
        <w:spacing w:after="0"/>
        <w:jc w:val="both"/>
        <w:rPr>
          <w:sz w:val="24"/>
          <w:szCs w:val="24"/>
        </w:rPr>
      </w:pPr>
    </w:p>
    <w:sectPr w:rsidR="006222B4" w:rsidRPr="00C9190F" w:rsidSect="00C9190F">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3F" w:rsidRDefault="0096223F">
      <w:pPr>
        <w:spacing w:after="0" w:line="240" w:lineRule="auto"/>
      </w:pPr>
      <w:r>
        <w:separator/>
      </w:r>
    </w:p>
  </w:endnote>
  <w:endnote w:type="continuationSeparator" w:id="0">
    <w:p w:rsidR="0096223F" w:rsidRDefault="0096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DF" w:rsidRDefault="00B94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0F" w:rsidRDefault="00C9190F">
    <w:pPr>
      <w:pStyle w:val="Footer"/>
    </w:pPr>
    <w:r>
      <w:rPr>
        <w:noProof/>
        <w:color w:val="5B9BD5" w:themeColor="accent1"/>
        <w:lang w:bidi="hi-I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F834F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May</w:t>
    </w:r>
    <w:proofErr w:type="gramStart"/>
    <w:r>
      <w:rPr>
        <w:color w:val="5B9BD5" w:themeColor="accent1"/>
      </w:rPr>
      <w:t>,2025</w:t>
    </w:r>
    <w:proofErr w:type="gramEnd"/>
    <w:r>
      <w:rPr>
        <w:color w:val="5B9BD5" w:themeColor="accent1"/>
      </w:rPr>
      <w:t xml:space="preserve">, Issue 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DF" w:rsidRDefault="00B94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3F" w:rsidRDefault="0096223F">
      <w:pPr>
        <w:spacing w:after="0" w:line="240" w:lineRule="auto"/>
      </w:pPr>
      <w:r>
        <w:separator/>
      </w:r>
    </w:p>
  </w:footnote>
  <w:footnote w:type="continuationSeparator" w:id="0">
    <w:p w:rsidR="0096223F" w:rsidRDefault="00962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DF" w:rsidRDefault="00B94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348969" o:spid="_x0000_s2051" type="#_x0000_t136" style="position:absolute;margin-left:0;margin-top:0;width:707.05pt;height:75.75pt;rotation:315;z-index:-251651072;mso-position-horizontal:center;mso-position-horizontal-relative:margin;mso-position-vertical:center;mso-position-vertical-relative:margin" o:allowincell="f" fillcolor="silver" stroked="f">
          <v:fill opacity=".5"/>
          <v:textpath style="font-family:&quot;Calibri&quot;;font-size:1pt" string="Glacier Journal Of Scientific Research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0F" w:rsidRPr="00C9190F" w:rsidRDefault="00B943DF" w:rsidP="00C9190F">
    <w:pPr>
      <w:pStyle w:val="Heading3"/>
      <w:shd w:val="clear" w:color="auto" w:fill="FFFFFF"/>
      <w:spacing w:before="300" w:beforeAutospacing="0" w:after="150" w:afterAutospacing="0"/>
      <w:jc w:val="both"/>
      <w:rPr>
        <w:rFonts w:ascii="Noto Sans" w:hAnsi="Noto Sans"/>
        <w:color w:val="FF0000"/>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348970" o:spid="_x0000_s2052" type="#_x0000_t136" style="position:absolute;left:0;text-align:left;margin-left:0;margin-top:0;width:707.05pt;height:75.75pt;rotation:315;z-index:-251649024;mso-position-horizontal:center;mso-position-horizontal-relative:margin;mso-position-vertical:center;mso-position-vertical-relative:margin" o:allowincell="f" fillcolor="silver" stroked="f">
          <v:fill opacity=".5"/>
          <v:textpath style="font-family:&quot;Calibri&quot;;font-size:1pt" string="Glacier Journal Of Scientific Research "/>
        </v:shape>
      </w:pict>
    </w:r>
    <w:sdt>
      <w:sdtPr>
        <w:rPr>
          <w:color w:val="FF0000"/>
          <w:sz w:val="24"/>
          <w:szCs w:val="24"/>
        </w:rPr>
        <w:id w:val="1028998143"/>
        <w:docPartObj>
          <w:docPartGallery w:val="Page Numbers (Margins)"/>
          <w:docPartUnique/>
        </w:docPartObj>
      </w:sdtPr>
      <w:sdtContent>
        <w:r w:rsidR="00C9190F" w:rsidRPr="00C9190F">
          <w:rPr>
            <w:noProof/>
            <w:color w:val="FF0000"/>
            <w:sz w:val="24"/>
            <w:szCs w:val="24"/>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90F" w:rsidRDefault="00C9190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943DF" w:rsidRPr="00B943DF">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C9190F" w:rsidRDefault="00C9190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943DF" w:rsidRPr="00B943DF">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C9190F" w:rsidRPr="00C9190F">
      <w:rPr>
        <w:color w:val="FF0000"/>
        <w:sz w:val="24"/>
        <w:szCs w:val="24"/>
      </w:rPr>
      <w:t xml:space="preserve">Glacier Journal </w:t>
    </w:r>
    <w:proofErr w:type="gramStart"/>
    <w:r w:rsidR="00C9190F" w:rsidRPr="00C9190F">
      <w:rPr>
        <w:color w:val="FF0000"/>
        <w:sz w:val="24"/>
        <w:szCs w:val="24"/>
      </w:rPr>
      <w:t>Of</w:t>
    </w:r>
    <w:proofErr w:type="gramEnd"/>
    <w:r w:rsidR="00C9190F" w:rsidRPr="00C9190F">
      <w:rPr>
        <w:color w:val="FF0000"/>
        <w:sz w:val="24"/>
        <w:szCs w:val="24"/>
      </w:rPr>
      <w:t xml:space="preserve"> Scientific Research </w:t>
    </w:r>
    <w:r w:rsidR="00C9190F" w:rsidRPr="00C9190F">
      <w:rPr>
        <w:color w:val="FF0000"/>
        <w:sz w:val="24"/>
        <w:szCs w:val="24"/>
      </w:rPr>
      <w:ptab w:relativeTo="margin" w:alignment="center" w:leader="none"/>
    </w:r>
    <w:r w:rsidR="00C9190F" w:rsidRPr="00C9190F">
      <w:rPr>
        <w:color w:val="FF0000"/>
        <w:sz w:val="24"/>
        <w:szCs w:val="24"/>
      </w:rPr>
      <w:ptab w:relativeTo="margin" w:alignment="right" w:leader="none"/>
    </w:r>
    <w:r w:rsidR="00C9190F" w:rsidRPr="00C9190F">
      <w:rPr>
        <w:color w:val="FF0000"/>
        <w:sz w:val="24"/>
        <w:szCs w:val="24"/>
      </w:rPr>
      <w:t>ISSN:</w:t>
    </w:r>
    <w:r w:rsidR="00C9190F" w:rsidRPr="00C9190F">
      <w:rPr>
        <w:rFonts w:ascii="Noto Sans" w:hAnsi="Noto Sans"/>
        <w:color w:val="FF0000"/>
        <w:sz w:val="24"/>
        <w:szCs w:val="24"/>
      </w:rPr>
      <w:t xml:space="preserve"> 2349-8498</w:t>
    </w:r>
  </w:p>
  <w:p w:rsidR="00C9190F" w:rsidRPr="00C9190F" w:rsidRDefault="00C9190F" w:rsidP="00C9190F">
    <w:pPr>
      <w:pStyle w:val="Header"/>
      <w:jc w:val="both"/>
      <w:rPr>
        <w:b/>
        <w:bCs/>
        <w:color w:val="FF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DF" w:rsidRDefault="00B94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348968" o:spid="_x0000_s2050" type="#_x0000_t136" style="position:absolute;margin-left:0;margin-top:0;width:707.05pt;height:75.75pt;rotation:315;z-index:-251653120;mso-position-horizontal:center;mso-position-horizontal-relative:margin;mso-position-vertical:center;mso-position-vertical-relative:margin" o:allowincell="f" fillcolor="silver" stroked="f">
          <v:fill opacity=".5"/>
          <v:textpath style="font-family:&quot;Calibri&quot;;font-size:1pt" string="Glacier Journal Of Scientific Research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808F9"/>
    <w:multiLevelType w:val="hybridMultilevel"/>
    <w:tmpl w:val="4664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23D51"/>
    <w:multiLevelType w:val="hybridMultilevel"/>
    <w:tmpl w:val="EC6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5C"/>
    <w:rsid w:val="00003F32"/>
    <w:rsid w:val="00016F66"/>
    <w:rsid w:val="00022DF8"/>
    <w:rsid w:val="00033213"/>
    <w:rsid w:val="00116531"/>
    <w:rsid w:val="001765FE"/>
    <w:rsid w:val="00180AED"/>
    <w:rsid w:val="001A2EC7"/>
    <w:rsid w:val="001C452A"/>
    <w:rsid w:val="001D2085"/>
    <w:rsid w:val="001F3ECD"/>
    <w:rsid w:val="00243B99"/>
    <w:rsid w:val="002D11A3"/>
    <w:rsid w:val="002F57C2"/>
    <w:rsid w:val="00307CD1"/>
    <w:rsid w:val="003108CB"/>
    <w:rsid w:val="003236A5"/>
    <w:rsid w:val="0038137F"/>
    <w:rsid w:val="003B46E1"/>
    <w:rsid w:val="003F60AC"/>
    <w:rsid w:val="00403245"/>
    <w:rsid w:val="004067DA"/>
    <w:rsid w:val="004402A9"/>
    <w:rsid w:val="00450531"/>
    <w:rsid w:val="004D217E"/>
    <w:rsid w:val="004E24E0"/>
    <w:rsid w:val="0050502D"/>
    <w:rsid w:val="00547C10"/>
    <w:rsid w:val="005544B2"/>
    <w:rsid w:val="005823D5"/>
    <w:rsid w:val="00593ACB"/>
    <w:rsid w:val="005B2C10"/>
    <w:rsid w:val="006222B4"/>
    <w:rsid w:val="00623BAE"/>
    <w:rsid w:val="006670FB"/>
    <w:rsid w:val="006B10E7"/>
    <w:rsid w:val="006D7593"/>
    <w:rsid w:val="006E5034"/>
    <w:rsid w:val="00833926"/>
    <w:rsid w:val="00891380"/>
    <w:rsid w:val="00894970"/>
    <w:rsid w:val="009562A7"/>
    <w:rsid w:val="0096223F"/>
    <w:rsid w:val="009B5442"/>
    <w:rsid w:val="009C20F1"/>
    <w:rsid w:val="009D10B1"/>
    <w:rsid w:val="009E3F55"/>
    <w:rsid w:val="00AE5409"/>
    <w:rsid w:val="00B2361A"/>
    <w:rsid w:val="00B943DF"/>
    <w:rsid w:val="00BB0FE6"/>
    <w:rsid w:val="00C9190F"/>
    <w:rsid w:val="00D32D99"/>
    <w:rsid w:val="00D47CD8"/>
    <w:rsid w:val="00D50063"/>
    <w:rsid w:val="00D71A5E"/>
    <w:rsid w:val="00DA69FD"/>
    <w:rsid w:val="00E45ACD"/>
    <w:rsid w:val="00EC1C73"/>
    <w:rsid w:val="00F40EB3"/>
    <w:rsid w:val="00F546F2"/>
    <w:rsid w:val="00FA555C"/>
    <w:rsid w:val="00FE33A9"/>
    <w:rsid w:val="00FE56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FC55AAAC-7948-404F-8E72-4339F74E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593"/>
  </w:style>
  <w:style w:type="paragraph" w:styleId="Heading1">
    <w:name w:val="heading 1"/>
    <w:basedOn w:val="Normal"/>
    <w:next w:val="Normal"/>
    <w:link w:val="Heading1Char"/>
    <w:uiPriority w:val="9"/>
    <w:qFormat/>
    <w:rsid w:val="006D7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5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9190F"/>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5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7593"/>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6D7593"/>
  </w:style>
  <w:style w:type="paragraph" w:styleId="Header">
    <w:name w:val="header"/>
    <w:basedOn w:val="Normal"/>
    <w:link w:val="HeaderChar"/>
    <w:uiPriority w:val="99"/>
    <w:unhideWhenUsed/>
    <w:rsid w:val="006D7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593"/>
  </w:style>
  <w:style w:type="paragraph" w:styleId="Footer">
    <w:name w:val="footer"/>
    <w:basedOn w:val="Normal"/>
    <w:link w:val="FooterChar"/>
    <w:uiPriority w:val="99"/>
    <w:unhideWhenUsed/>
    <w:rsid w:val="006D7593"/>
    <w:pPr>
      <w:tabs>
        <w:tab w:val="center" w:pos="4680"/>
        <w:tab w:val="right" w:pos="9360"/>
      </w:tabs>
      <w:spacing w:after="0" w:line="240" w:lineRule="auto"/>
    </w:pPr>
  </w:style>
  <w:style w:type="table" w:styleId="TableGrid">
    <w:name w:val="Table Grid"/>
    <w:basedOn w:val="TableNormal"/>
    <w:uiPriority w:val="59"/>
    <w:rsid w:val="0050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B99"/>
    <w:pPr>
      <w:ind w:left="720"/>
      <w:contextualSpacing/>
    </w:pPr>
  </w:style>
  <w:style w:type="paragraph" w:styleId="Bibliography">
    <w:name w:val="Bibliography"/>
    <w:basedOn w:val="Normal"/>
    <w:next w:val="Normal"/>
    <w:uiPriority w:val="37"/>
    <w:unhideWhenUsed/>
    <w:rsid w:val="006222B4"/>
  </w:style>
  <w:style w:type="paragraph" w:styleId="NoSpacing">
    <w:name w:val="No Spacing"/>
    <w:link w:val="NoSpacingChar"/>
    <w:uiPriority w:val="1"/>
    <w:qFormat/>
    <w:rsid w:val="00D50063"/>
    <w:pPr>
      <w:spacing w:after="0" w:line="240" w:lineRule="auto"/>
    </w:pPr>
    <w:rPr>
      <w:rFonts w:eastAsiaTheme="minorEastAsia"/>
    </w:rPr>
  </w:style>
  <w:style w:type="character" w:customStyle="1" w:styleId="NoSpacingChar">
    <w:name w:val="No Spacing Char"/>
    <w:basedOn w:val="DefaultParagraphFont"/>
    <w:link w:val="NoSpacing"/>
    <w:uiPriority w:val="1"/>
    <w:rsid w:val="00D50063"/>
    <w:rPr>
      <w:rFonts w:eastAsiaTheme="minorEastAsia"/>
    </w:rPr>
  </w:style>
  <w:style w:type="character" w:styleId="Hyperlink">
    <w:name w:val="Hyperlink"/>
    <w:basedOn w:val="DefaultParagraphFont"/>
    <w:uiPriority w:val="99"/>
    <w:unhideWhenUsed/>
    <w:rsid w:val="00593ACB"/>
    <w:rPr>
      <w:color w:val="0563C1" w:themeColor="hyperlink"/>
      <w:u w:val="single"/>
    </w:rPr>
  </w:style>
  <w:style w:type="character" w:customStyle="1" w:styleId="Heading3Char">
    <w:name w:val="Heading 3 Char"/>
    <w:basedOn w:val="DefaultParagraphFont"/>
    <w:link w:val="Heading3"/>
    <w:uiPriority w:val="9"/>
    <w:rsid w:val="00C9190F"/>
    <w:rPr>
      <w:rFonts w:ascii="Times New Roman" w:eastAsia="Times New Roman" w:hAnsi="Times New Roman" w:cs="Times New Roman"/>
      <w:b/>
      <w:bCs/>
      <w:sz w:val="27"/>
      <w:szCs w:val="27"/>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21188">
      <w:bodyDiv w:val="1"/>
      <w:marLeft w:val="0"/>
      <w:marRight w:val="0"/>
      <w:marTop w:val="0"/>
      <w:marBottom w:val="0"/>
      <w:divBdr>
        <w:top w:val="none" w:sz="0" w:space="0" w:color="auto"/>
        <w:left w:val="none" w:sz="0" w:space="0" w:color="auto"/>
        <w:bottom w:val="none" w:sz="0" w:space="0" w:color="auto"/>
        <w:right w:val="none" w:sz="0" w:space="0" w:color="auto"/>
      </w:divBdr>
    </w:div>
    <w:div w:id="17232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tapagaria@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03"/>
    <w:rsid w:val="00542E03"/>
    <w:rsid w:val="00C723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61EB36D344493DA1D039851CE39BDB">
    <w:name w:val="F461EB36D344493DA1D039851CE39BDB"/>
    <w:rsid w:val="00542E03"/>
  </w:style>
  <w:style w:type="paragraph" w:customStyle="1" w:styleId="EF6B0490BE124FF6BAF4189B7C5CC9E6">
    <w:name w:val="EF6B0490BE124FF6BAF4189B7C5CC9E6"/>
    <w:rsid w:val="00542E03"/>
  </w:style>
  <w:style w:type="paragraph" w:customStyle="1" w:styleId="3F9DA31ACDD64D9F909E35F58037890E">
    <w:name w:val="3F9DA31ACDD64D9F909E35F58037890E"/>
    <w:rsid w:val="00C723EF"/>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Hua12</b:Tag>
    <b:SourceType>JournalArticle</b:SourceType>
    <b:Guid>{EE4F0691-4829-49E5-9071-AD875E5C92DA}</b:Guid>
    <b:Author>
      <b:Author>
        <b:NameList>
          <b:Person>
            <b:Last>Huang</b:Last>
            <b:First>Echo</b:First>
          </b:Person>
          <b:Person>
            <b:Last> Cheng</b:Last>
            <b:First>Fa-Chang </b:First>
          </b:Person>
        </b:NameList>
      </b:Author>
    </b:Author>
    <b:Title>Online Security Cues and E-Payment Continuance Intention</b:Title>
    <b:JournalName>International Journal of E-Entrepreneurship and Innovation</b:JournalName>
    <b:Year>2012</b:Year>
    <b:Pages>42-58</b:Pages>
    <b:RefOrder>8</b:RefOrder>
  </b:Source>
  <b:Source>
    <b:Tag>KUM17</b:Tag>
    <b:SourceType>JournalArticle</b:SourceType>
    <b:Guid>{A3010941-99EB-4D0B-9ACF-71087EF32BDC}</b:Guid>
    <b:Author>
      <b:Author>
        <b:NameList>
          <b:Person>
            <b:Last>KUMARI</b:Last>
            <b:First>NEETU</b:First>
          </b:Person>
          <b:Person>
            <b:Last>KHANNA</b:Last>
            <b:First>JHANVI </b:First>
          </b:Person>
        </b:NameList>
      </b:Author>
    </b:Author>
    <b:Title>CASHLESS PAYMENT: A BEHAVIOURIAL CHANGE TO ECONOMIC GROWTH</b:Title>
    <b:JournalName>Qualitative and Quantitative Research Review</b:JournalName>
    <b:Year>2017</b:Year>
    <b:Pages>82-103</b:Pages>
    <b:RefOrder>5</b:RefOrder>
  </b:Source>
  <b:Source>
    <b:Tag>Sin17</b:Tag>
    <b:SourceType>JournalArticle</b:SourceType>
    <b:Guid>{BCF1BF14-D907-40BD-BA6E-F546DE26C6C1}</b:Guid>
    <b:Author>
      <b:Author>
        <b:NameList>
          <b:Person>
            <b:Last>Singh</b:Last>
            <b:First>Samsher</b:First>
          </b:Person>
          <b:Person>
            <b:Last>Rana</b:Last>
            <b:First>Ravish</b:First>
          </b:Person>
        </b:NameList>
      </b:Author>
    </b:Author>
    <b:Title>STUDY OF CONSUMER PERCEPTION OF DIGITAL PAYMENT MODE</b:Title>
    <b:JournalName>Journal of Internet Banking and Commerce</b:JournalName>
    <b:Year>2017</b:Year>
    <b:Pages>1-14</b:Pages>
    <b:RefOrder>4</b:RefOrder>
  </b:Source>
  <b:Source>
    <b:Tag>Net21</b:Tag>
    <b:SourceType>JournalArticle</b:SourceType>
    <b:Guid>{0B6318CD-4271-4E40-A457-5CC0AAAFD2A0}</b:Guid>
    <b:Author>
      <b:Author>
        <b:NameList>
          <b:Person>
            <b:Last>Neto</b:Last>
            <b:First>Fernando</b:First>
            <b:Middle>Luis Abegao</b:Middle>
          </b:Person>
          <b:Person>
            <b:Last> de Figueiredo</b:Last>
          </b:Person>
        </b:NameList>
      </b:Author>
    </b:Author>
    <b:Title>Effects of age and income moderation on adoption of mobile payments in Brazil</b:Title>
    <b:JournalName>Innovation &amp; Management Review</b:JournalName>
    <b:Year>2021</b:Year>
    <b:Pages>353-364</b:Pages>
    <b:RefOrder>3</b:RefOrder>
  </b:Source>
  <b:Source>
    <b:Tag>Rah20</b:Tag>
    <b:SourceType>JournalArticle</b:SourceType>
    <b:Guid>{78BF8A4C-2587-41D0-93BD-E31D2C5391B6}</b:Guid>
    <b:Author>
      <b:Author>
        <b:NameList>
          <b:Person>
            <b:Last>Rahman</b:Last>
            <b:First>Mahfuzur</b:First>
          </b:Person>
          <b:Person>
            <b:Last> Ismail</b:Last>
            <b:First>zlin </b:First>
          </b:Person>
          <b:Person>
            <b:Last>Bahri</b:Last>
            <b:First>Shamshul</b:First>
          </b:Person>
        </b:NameList>
      </b:Author>
    </b:Author>
    <b:Title>Analysing consumer adoption of cashless payment in Malaysia</b:Title>
    <b:JournalName>Digital Buisness</b:JournalName>
    <b:Year>2020</b:Year>
    <b:Pages>1-11</b:Pages>
    <b:RefOrder>9</b:RefOrder>
  </b:Source>
  <b:Source>
    <b:Tag>Par19</b:Tag>
    <b:SourceType>JournalArticle</b:SourceType>
    <b:Guid>{3A2593FE-AA9D-4BD4-A3F6-4B274CD6C060}</b:Guid>
    <b:Author>
      <b:Author>
        <b:NameList>
          <b:Person>
            <b:Last>Park</b:Last>
            <b:First>JungKun</b:First>
          </b:Person>
          <b:Person>
            <b:Last> Ahn</b:Last>
            <b:First>Jiseon </b:First>
          </b:Person>
          <b:Person>
            <b:Last>Thavisay</b:Last>
            <b:First>Toulany </b:First>
          </b:Person>
          <b:Person>
            <b:Last> Ren</b:Last>
            <b:First>Tianbao</b:First>
          </b:Person>
        </b:NameList>
      </b:Author>
    </b:Author>
    <b:Title>Examining the role of anxiety and social influence in multi-benefits of mobile payment service</b:Title>
    <b:JournalName>Journal of Retailing and Consumer Services</b:JournalName>
    <b:Year>2019</b:Year>
    <b:Pages>140-149</b:Pages>
    <b:RefOrder>10</b:RefOrder>
  </b:Source>
  <b:Source>
    <b:Tag>Nwa13</b:Tag>
    <b:SourceType>JournalArticle</b:SourceType>
    <b:Guid>{1034D168-3886-48D6-B1D4-C5BC756AFD8A}</b:Guid>
    <b:Author>
      <b:Author>
        <b:NameList>
          <b:Person>
            <b:Last>Nwankwo</b:Last>
            <b:First>Odi</b:First>
          </b:Person>
          <b:Person>
            <b:Last>Onyekachi Richard</b:Last>
            <b:First>Eze</b:First>
          </b:Person>
        </b:NameList>
      </b:Author>
    </b:Author>
    <b:Title>Electronic Payment in Cashless Economy of Nigeria: Problems and Prospect</b:Title>
    <b:JournalName>Journal of Management Research</b:JournalName>
    <b:Year>2013</b:Year>
    <b:Pages>138-151</b:Pages>
    <b:RefOrder>11</b:RefOrder>
  </b:Source>
  <b:Source>
    <b:Tag>Kha171</b:Tag>
    <b:SourceType>JournalArticle</b:SourceType>
    <b:Guid>{9A9E9404-C180-491F-AFDC-B7C478FB95DD}</b:Guid>
    <b:Author>
      <b:Author>
        <b:NameList>
          <b:Person>
            <b:Last>Khan</b:Last>
            <b:First>Burhan</b:First>
            <b:Middle>Ul Islam</b:Middle>
          </b:Person>
          <b:Person>
            <b:Last>Olanrewaju</b:Last>
            <b:Middle> F. </b:Middle>
            <b:First>Rashidah</b:First>
          </b:Person>
          <b:Person>
            <b:Last> Baba</b:Last>
            <b:Middle>Mehraj </b:Middle>
            <b:First>Asifa </b:First>
          </b:Person>
          <b:Person>
            <b:Last>Langoo</b:Last>
            <b:Middle> Ahmad</b:Middle>
            <b:First>Adil </b:First>
          </b:Person>
          <b:Person>
            <b:Last> Assad</b:Last>
            <b:First>Shahul</b:First>
          </b:Person>
        </b:NameList>
      </b:Author>
    </b:Author>
    <b:Title>A Compendious Study of Online Payment Systems: Past Developments, Present Impact, and Future Considerations</b:Title>
    <b:JournalName>(IJACSA) International Journal of Advanced Computer Science and Applications</b:JournalName>
    <b:Year>2017</b:Year>
    <b:Pages>256-271</b:Pages>
    <b:RefOrder>1</b:RefOrder>
  </b:Source>
  <b:Source>
    <b:Tag>HeF07</b:Tag>
    <b:SourceType>JournalArticle</b:SourceType>
    <b:Guid>{E3F5E5DE-9E5C-45A1-BDF2-40E418543AA9}</b:Guid>
    <b:Author>
      <b:Author>
        <b:NameList>
          <b:Person>
            <b:Last>He</b:Last>
            <b:First>Fang</b:First>
          </b:Person>
          <b:Person>
            <b:Last>Mykytyn</b:Last>
            <b:First>Peter P.</b:First>
          </b:Person>
        </b:NameList>
      </b:Author>
    </b:Author>
    <b:Title>decision factors for theadoption of an online Payment system by customers</b:Title>
    <b:JournalName>IGI PUBLISHING</b:JournalName>
    <b:Year>2007</b:Year>
    <b:Pages>1-32</b:Pages>
    <b:RefOrder>2</b:RefOrder>
  </b:Source>
  <b:Source>
    <b:Tag>Muk17</b:Tag>
    <b:SourceType>JournalArticle</b:SourceType>
    <b:Guid>{D822F97B-EC1B-4C11-A862-ACDCCA727A9D}</b:Guid>
    <b:Author>
      <b:Author>
        <b:NameList>
          <b:Person>
            <b:Last>Mukherjee</b:Last>
            <b:First>Momin</b:First>
          </b:Person>
          <b:Person>
            <b:Last> Roy</b:Last>
            <b:First>Sahadev </b:First>
          </b:Person>
        </b:NameList>
      </b:Author>
    </b:Author>
    <b:Title>E-Commerce and Online Payment in the Modern Era</b:Title>
    <b:JournalName>International Journal of Advanced Research in Computer Science and Software Engineering</b:JournalName>
    <b:Year>2017</b:Year>
    <b:Pages>1-5</b:Pages>
    <b:RefOrder>6</b:RefOrder>
  </b:Source>
  <b:Source>
    <b:Tag>Hum17</b:Tag>
    <b:SourceType>JournalArticle</b:SourceType>
    <b:Guid>{DFC66163-3CFB-46A8-BF45-1EF335521B11}</b:Guid>
    <b:Author>
      <b:Author>
        <b:NameList>
          <b:Person>
            <b:Last>Humbani</b:Last>
            <b:First>M.</b:First>
          </b:Person>
          <b:Person>
            <b:Last>M. Wiese</b:Last>
            <b:First>M. </b:First>
          </b:Person>
        </b:NameList>
      </b:Author>
    </b:Author>
    <b:Title>A Cashless Society for All: Determining Consumers’ Readiness to Adopt Mobile Payment Services</b:Title>
    <b:JournalName>Journal of African Business</b:JournalName>
    <b:Year>2017</b:Year>
    <b:Pages>1-21</b:Pages>
    <b:RefOrder>7</b:RefOrder>
  </b:Source>
</b:Sources>
</file>

<file path=customXml/itemProps1.xml><?xml version="1.0" encoding="utf-8"?>
<ds:datastoreItem xmlns:ds="http://schemas.openxmlformats.org/officeDocument/2006/customXml" ds:itemID="{CA32475B-13A7-4465-9FDD-FE6C6740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2025-05-20T13:51:00Z</dcterms:created>
  <dcterms:modified xsi:type="dcterms:W3CDTF">2025-05-20T13:51:00Z</dcterms:modified>
</cp:coreProperties>
</file>